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A2" w:rsidRDefault="00C302A2" w:rsidP="00C302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2A2" w:rsidRDefault="00C302A2" w:rsidP="00C302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895.40  Plumbing</w:t>
      </w:r>
      <w:r>
        <w:t xml:space="preserve"> </w:t>
      </w:r>
    </w:p>
    <w:p w:rsidR="00C302A2" w:rsidRDefault="00C302A2" w:rsidP="00C302A2">
      <w:pPr>
        <w:widowControl w:val="0"/>
        <w:autoSpaceDE w:val="0"/>
        <w:autoSpaceDN w:val="0"/>
        <w:adjustRightInd w:val="0"/>
      </w:pPr>
    </w:p>
    <w:p w:rsidR="00C302A2" w:rsidRDefault="00C302A2" w:rsidP="00C302A2">
      <w:pPr>
        <w:widowControl w:val="0"/>
        <w:autoSpaceDE w:val="0"/>
        <w:autoSpaceDN w:val="0"/>
        <w:adjustRightInd w:val="0"/>
      </w:pPr>
      <w:r>
        <w:t xml:space="preserve">All plumbing shall be installed in accordance with, and of materials approved by the Illinois Plumbing Code (77 Ill. Adm. Code 890) and shall be maintained in good working order.  A plumbing system in compliance with the Illinois Plumbing Code (77 Ill. Adm. Code 890) shall be provided in any residential dwelling subject to this Part. </w:t>
      </w:r>
    </w:p>
    <w:p w:rsidR="00C302A2" w:rsidRDefault="00C302A2" w:rsidP="00C302A2">
      <w:pPr>
        <w:widowControl w:val="0"/>
        <w:autoSpaceDE w:val="0"/>
        <w:autoSpaceDN w:val="0"/>
        <w:adjustRightInd w:val="0"/>
      </w:pPr>
    </w:p>
    <w:p w:rsidR="00C302A2" w:rsidRDefault="00C302A2" w:rsidP="00C302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18003, effective January 1, 1992) </w:t>
      </w:r>
    </w:p>
    <w:sectPr w:rsidR="00C302A2" w:rsidSect="00C30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2A2"/>
    <w:rsid w:val="005C3366"/>
    <w:rsid w:val="006C7B08"/>
    <w:rsid w:val="00A828B2"/>
    <w:rsid w:val="00BF37C0"/>
    <w:rsid w:val="00C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895</vt:lpstr>
    </vt:vector>
  </TitlesOfParts>
  <Company>State of Illinois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895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