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8E" w:rsidRDefault="001B118E" w:rsidP="001B11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118E" w:rsidRDefault="00AE674D" w:rsidP="001B118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1B118E">
        <w:rPr>
          <w:b/>
          <w:bCs/>
        </w:rPr>
        <w:t>Section 890.APPENDIX A</w:t>
      </w:r>
      <w:r w:rsidR="005873A3">
        <w:rPr>
          <w:b/>
          <w:bCs/>
        </w:rPr>
        <w:t xml:space="preserve"> </w:t>
      </w:r>
      <w:r w:rsidR="001B118E">
        <w:rPr>
          <w:b/>
          <w:bCs/>
        </w:rPr>
        <w:t xml:space="preserve">  Plumbing Materials, Equipment, Use Restrictions and Applicable Standards</w:t>
      </w:r>
      <w:r w:rsidR="001B118E">
        <w:t xml:space="preserve"> </w:t>
      </w:r>
    </w:p>
    <w:p w:rsidR="001B118E" w:rsidRDefault="001B118E" w:rsidP="001B118E">
      <w:pPr>
        <w:widowControl w:val="0"/>
        <w:autoSpaceDE w:val="0"/>
        <w:autoSpaceDN w:val="0"/>
        <w:adjustRightInd w:val="0"/>
      </w:pPr>
    </w:p>
    <w:p w:rsidR="001B118E" w:rsidRDefault="001B118E" w:rsidP="001B11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890.TABLE P  </w:t>
      </w:r>
      <w:r w:rsidR="00AE674D">
        <w:rPr>
          <w:b/>
          <w:bCs/>
        </w:rPr>
        <w:t xml:space="preserve"> </w:t>
      </w:r>
      <w:r>
        <w:rPr>
          <w:b/>
          <w:bCs/>
        </w:rPr>
        <w:t>Demand at Individual Water Outlets</w:t>
      </w:r>
      <w:r>
        <w:t xml:space="preserve"> </w:t>
      </w:r>
    </w:p>
    <w:p w:rsidR="001B118E" w:rsidRDefault="001B118E" w:rsidP="001B118E">
      <w:pPr>
        <w:widowControl w:val="0"/>
        <w:autoSpaceDE w:val="0"/>
        <w:autoSpaceDN w:val="0"/>
        <w:adjustRightInd w:val="0"/>
      </w:pPr>
    </w:p>
    <w:p w:rsidR="00AE674D" w:rsidRDefault="00AE674D" w:rsidP="00AE674D">
      <w:pPr>
        <w:widowControl w:val="0"/>
        <w:autoSpaceDE w:val="0"/>
        <w:autoSpaceDN w:val="0"/>
        <w:adjustRightInd w:val="0"/>
        <w:jc w:val="center"/>
      </w:pPr>
      <w:r>
        <w:t>Demand at Individual Water Outlets</w:t>
      </w:r>
    </w:p>
    <w:p w:rsidR="00AE674D" w:rsidRDefault="00AE674D" w:rsidP="001B118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96"/>
        <w:gridCol w:w="3825"/>
      </w:tblGrid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tcBorders>
              <w:bottom w:val="single" w:sz="4" w:space="0" w:color="auto"/>
            </w:tcBorders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Type of Outlet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vAlign w:val="bottom"/>
          </w:tcPr>
          <w:p w:rsidR="00AE674D" w:rsidRDefault="00AE674D" w:rsidP="00AE67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Demand (g.p.m.)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tcBorders>
              <w:top w:val="single" w:sz="4" w:space="0" w:color="auto"/>
            </w:tcBorders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Ordinary Lavatory Faucet</w:t>
            </w:r>
          </w:p>
        </w:tc>
        <w:tc>
          <w:tcPr>
            <w:tcW w:w="3825" w:type="dxa"/>
            <w:tcBorders>
              <w:top w:val="single" w:sz="4" w:space="0" w:color="auto"/>
            </w:tcBorders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2.0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Self Closing Lavatory Faucet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2.5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Sink Faucet, ⅜" or ½"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4.5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 xml:space="preserve">Sink Faucet, ¾" 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6.0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Bath Faucet, ½"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5.0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Shower Head, ½"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5.0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Laundry Faucet, ½"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5.0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Ballcock in Water Closet Flush Tank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3.0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1" Flush Valve (25 psi flow pressure)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35.0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1" Flush Valve (15 psi flow pressure)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27.0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¾" Flush Valve (15 psi flow pressure)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15.0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Drinking Fountain Jet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0.75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Dishwashing Machine (domestic)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4.0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Laundry Machine (8 to 16 pounds)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4.0</w:t>
            </w:r>
          </w:p>
        </w:tc>
      </w:tr>
      <w:tr w:rsidR="00AE674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96" w:type="dxa"/>
            <w:vAlign w:val="bottom"/>
          </w:tcPr>
          <w:p w:rsidR="00AE674D" w:rsidRDefault="00AE674D" w:rsidP="001B118E">
            <w:pPr>
              <w:widowControl w:val="0"/>
              <w:autoSpaceDE w:val="0"/>
              <w:autoSpaceDN w:val="0"/>
              <w:adjustRightInd w:val="0"/>
            </w:pPr>
            <w:r>
              <w:t>Aspirator (operating room or laboratory)</w:t>
            </w:r>
          </w:p>
        </w:tc>
        <w:tc>
          <w:tcPr>
            <w:tcW w:w="3825" w:type="dxa"/>
            <w:vAlign w:val="bottom"/>
          </w:tcPr>
          <w:p w:rsidR="00AE674D" w:rsidRDefault="00AE674D" w:rsidP="00AE674D">
            <w:pPr>
              <w:widowControl w:val="0"/>
              <w:tabs>
                <w:tab w:val="decimal" w:pos="1830"/>
              </w:tabs>
              <w:autoSpaceDE w:val="0"/>
              <w:autoSpaceDN w:val="0"/>
              <w:adjustRightInd w:val="0"/>
            </w:pPr>
            <w:r>
              <w:t>2.5</w:t>
            </w:r>
          </w:p>
        </w:tc>
      </w:tr>
    </w:tbl>
    <w:p w:rsidR="00AE674D" w:rsidRDefault="00AE674D" w:rsidP="001B118E">
      <w:pPr>
        <w:widowControl w:val="0"/>
        <w:autoSpaceDE w:val="0"/>
        <w:autoSpaceDN w:val="0"/>
        <w:adjustRightInd w:val="0"/>
        <w:ind w:left="1440" w:hanging="720"/>
      </w:pPr>
    </w:p>
    <w:p w:rsidR="001B118E" w:rsidRDefault="001B118E" w:rsidP="001B11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21540, effective December 1, 1998) </w:t>
      </w:r>
    </w:p>
    <w:sectPr w:rsidR="001B118E" w:rsidSect="001B1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18E"/>
    <w:rsid w:val="000132C8"/>
    <w:rsid w:val="001012E7"/>
    <w:rsid w:val="001B118E"/>
    <w:rsid w:val="001E61CB"/>
    <w:rsid w:val="0029516F"/>
    <w:rsid w:val="002F14AC"/>
    <w:rsid w:val="00400386"/>
    <w:rsid w:val="004503D8"/>
    <w:rsid w:val="004D1477"/>
    <w:rsid w:val="004F386C"/>
    <w:rsid w:val="00505CCC"/>
    <w:rsid w:val="005873A3"/>
    <w:rsid w:val="005C3366"/>
    <w:rsid w:val="00640E61"/>
    <w:rsid w:val="006F21C8"/>
    <w:rsid w:val="00745886"/>
    <w:rsid w:val="00790E36"/>
    <w:rsid w:val="007E4C4D"/>
    <w:rsid w:val="007E53F7"/>
    <w:rsid w:val="008F531B"/>
    <w:rsid w:val="00A41555"/>
    <w:rsid w:val="00A62CF7"/>
    <w:rsid w:val="00A96AF8"/>
    <w:rsid w:val="00AE674D"/>
    <w:rsid w:val="00E5460E"/>
    <w:rsid w:val="00EB5A2C"/>
    <w:rsid w:val="00EC1567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2012-06-22T01:39:00Z</dcterms:created>
  <dcterms:modified xsi:type="dcterms:W3CDTF">2012-06-22T01:39:00Z</dcterms:modified>
</cp:coreProperties>
</file>