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47" w:rsidRDefault="007F2E47" w:rsidP="007F2E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E47" w:rsidRDefault="007F2E47" w:rsidP="007F2E47">
      <w:pPr>
        <w:widowControl w:val="0"/>
        <w:autoSpaceDE w:val="0"/>
        <w:autoSpaceDN w:val="0"/>
        <w:adjustRightInd w:val="0"/>
        <w:jc w:val="center"/>
      </w:pPr>
      <w:r>
        <w:t>SUBPART H:  INDIRECT WASTE PIPING, SPECIAL WASTE</w:t>
      </w:r>
    </w:p>
    <w:sectPr w:rsidR="007F2E47" w:rsidSect="007F2E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E47"/>
    <w:rsid w:val="000216E8"/>
    <w:rsid w:val="003A56A0"/>
    <w:rsid w:val="005C3366"/>
    <w:rsid w:val="00677225"/>
    <w:rsid w:val="007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INDIRECT WASTE PIPING, SPECIAL WASTE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INDIRECT WASTE PIPING, SPECIAL WASTE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