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98" w:rsidRDefault="008C3298" w:rsidP="00336E89"/>
    <w:p w:rsidR="003155F3" w:rsidRDefault="003155F3" w:rsidP="003155F3">
      <w:pPr>
        <w:widowControl w:val="0"/>
        <w:autoSpaceDE w:val="0"/>
        <w:autoSpaceDN w:val="0"/>
        <w:adjustRightInd w:val="0"/>
      </w:pPr>
      <w:r>
        <w:rPr>
          <w:b/>
          <w:bCs/>
        </w:rPr>
        <w:t>Section 890.810</w:t>
      </w:r>
      <w:bookmarkStart w:id="0" w:name="_GoBack"/>
      <w:r>
        <w:rPr>
          <w:b/>
          <w:bCs/>
        </w:rPr>
        <w:t xml:space="preserve">  </w:t>
      </w:r>
      <w:bookmarkEnd w:id="0"/>
      <w:r>
        <w:rPr>
          <w:b/>
          <w:bCs/>
        </w:rPr>
        <w:t>Minimum Number of Plumbing Fixtures</w:t>
      </w:r>
      <w:r>
        <w:t xml:space="preserve"> </w:t>
      </w:r>
    </w:p>
    <w:p w:rsidR="003155F3" w:rsidRDefault="003155F3" w:rsidP="003155F3">
      <w:pPr>
        <w:widowControl w:val="0"/>
        <w:autoSpaceDE w:val="0"/>
        <w:autoSpaceDN w:val="0"/>
        <w:adjustRightInd w:val="0"/>
      </w:pPr>
    </w:p>
    <w:p w:rsidR="003155F3" w:rsidRDefault="003155F3" w:rsidP="003155F3">
      <w:pPr>
        <w:widowControl w:val="0"/>
        <w:autoSpaceDE w:val="0"/>
        <w:autoSpaceDN w:val="0"/>
        <w:adjustRightInd w:val="0"/>
        <w:ind w:left="1440" w:hanging="720"/>
      </w:pPr>
      <w:r>
        <w:t>a)</w:t>
      </w:r>
      <w:r>
        <w:tab/>
        <w:t>Minimum Number of Fixtures Required.  Plumbing fixtures shall be provided, for each building type and occupant load, in the minimum numbers shown in Appendix A</w:t>
      </w:r>
      <w:r w:rsidR="00742FFD">
        <w:t>.</w:t>
      </w:r>
      <w:r>
        <w:t>Table B, Minimum Number of Plumbing Fixtures, except as noted in footnote 2.  Questions concerning the minimum numbers of fixtures required for building types not listed in Appendix A</w:t>
      </w:r>
      <w:r w:rsidR="00742FFD">
        <w:t>.</w:t>
      </w:r>
      <w:r>
        <w:t>Table B, shall be referred to the Department in writing prior to construction for a decision concerning the minimum numbers (and types) of plumbing fixtures required.  The Department's decision shall be in writing based on Appendix A</w:t>
      </w:r>
      <w:r w:rsidR="00742FFD">
        <w:t>.</w:t>
      </w:r>
      <w:r>
        <w:t xml:space="preserve">Table B. </w:t>
      </w:r>
    </w:p>
    <w:p w:rsidR="00DF4AE9" w:rsidRDefault="00DF4AE9" w:rsidP="00336E89"/>
    <w:p w:rsidR="003155F3" w:rsidRDefault="003155F3" w:rsidP="003155F3">
      <w:pPr>
        <w:widowControl w:val="0"/>
        <w:autoSpaceDE w:val="0"/>
        <w:autoSpaceDN w:val="0"/>
        <w:adjustRightInd w:val="0"/>
        <w:ind w:left="2160" w:hanging="720"/>
      </w:pPr>
      <w:r>
        <w:t>1)</w:t>
      </w:r>
      <w:r>
        <w:tab/>
        <w:t>Building Classification.  For purposes of this Part, buildings shall be classified according to the types shown in Appendix A</w:t>
      </w:r>
      <w:r w:rsidR="00742FFD">
        <w:t>.</w:t>
      </w:r>
      <w:r>
        <w:t xml:space="preserve">Table B.  Buildings that incorporate more </w:t>
      </w:r>
      <w:r w:rsidR="001063C9">
        <w:t xml:space="preserve">than </w:t>
      </w:r>
      <w:r>
        <w:t xml:space="preserve">one type of building use or occupancy, as classified by the Department, shall provide the combined numbers of fixtures required for the individual uses.  </w:t>
      </w:r>
      <w:r w:rsidR="00742FFD" w:rsidRPr="003B2806">
        <w:t>Individual businesses within the same building or within an enclosed mall may share public or employee restroom facilities, provided that the access to the restrooms does not require trespass on adjoining businesses or leased space. Restrooms shall be open at all times when any individual business within the same building or within an enclosed mall is open.</w:t>
      </w:r>
      <w:r>
        <w:t xml:space="preserve"> </w:t>
      </w:r>
    </w:p>
    <w:p w:rsidR="00DF4AE9" w:rsidRDefault="00DF4AE9" w:rsidP="00336E89"/>
    <w:p w:rsidR="003155F3" w:rsidRDefault="003155F3" w:rsidP="003155F3">
      <w:pPr>
        <w:widowControl w:val="0"/>
        <w:autoSpaceDE w:val="0"/>
        <w:autoSpaceDN w:val="0"/>
        <w:adjustRightInd w:val="0"/>
        <w:ind w:left="2160" w:hanging="720"/>
      </w:pPr>
      <w:r>
        <w:t>2)</w:t>
      </w:r>
      <w:r>
        <w:tab/>
        <w:t xml:space="preserve">Occupant Load.  For those building types </w:t>
      </w:r>
      <w:r w:rsidR="008C3298">
        <w:t>for which</w:t>
      </w:r>
      <w:r>
        <w:t xml:space="preserve"> the minimum number of plumbing fixtures required in Appendix A</w:t>
      </w:r>
      <w:r w:rsidR="00742FFD">
        <w:t>.</w:t>
      </w:r>
      <w:r>
        <w:t xml:space="preserve">Table B is dependent upon the building's occupant load, </w:t>
      </w:r>
      <w:r w:rsidR="00742FFD">
        <w:t>the</w:t>
      </w:r>
      <w:r>
        <w:t xml:space="preserve"> occupant load shall be the estimated total occupant load.  </w:t>
      </w:r>
      <w:r w:rsidR="00742FFD">
        <w:t>If</w:t>
      </w:r>
      <w:r>
        <w:t xml:space="preserve"> the building's occupant load is not known or determinable, the following shall be used to estimate the total occupant load: </w:t>
      </w:r>
    </w:p>
    <w:p w:rsidR="00DF4AE9" w:rsidRDefault="00DF4AE9" w:rsidP="00336E89"/>
    <w:p w:rsidR="003155F3" w:rsidRDefault="003155F3" w:rsidP="003155F3">
      <w:pPr>
        <w:widowControl w:val="0"/>
        <w:autoSpaceDE w:val="0"/>
        <w:autoSpaceDN w:val="0"/>
        <w:adjustRightInd w:val="0"/>
        <w:ind w:left="2880" w:hanging="720"/>
      </w:pPr>
      <w:r>
        <w:t>A)</w:t>
      </w:r>
      <w:r>
        <w:tab/>
        <w:t xml:space="preserve">In assembly places (sports arenas, stadiums, convention centers, theaters, auditoriums, gymnasiums or other facilities for spectator events); worship places and funeral homes; schools; office buildings; </w:t>
      </w:r>
      <w:r w:rsidR="00A136FE">
        <w:t>food service establishments</w:t>
      </w:r>
      <w:r>
        <w:t xml:space="preserve">; and mercantile units, the total occupant load (employees and public users of the facility) shall be based on the capacity of the rooms or spaces used for assembly purposes or other intended occupancy and shall be determined as follows: </w:t>
      </w:r>
    </w:p>
    <w:p w:rsidR="00DF4AE9" w:rsidRDefault="00DF4AE9" w:rsidP="00336E89"/>
    <w:p w:rsidR="003155F3" w:rsidRDefault="003155F3" w:rsidP="003155F3">
      <w:pPr>
        <w:widowControl w:val="0"/>
        <w:autoSpaceDE w:val="0"/>
        <w:autoSpaceDN w:val="0"/>
        <w:adjustRightInd w:val="0"/>
        <w:ind w:left="3600" w:hanging="720"/>
      </w:pPr>
      <w:r>
        <w:t>i)</w:t>
      </w:r>
      <w:r>
        <w:tab/>
        <w:t xml:space="preserve">In rooms or spaces with fixed seating, the occupant load shall be the actual number of seats provided.  When no divisions between seats are provided (e.g., benches or pews), fixed seating shall be computed assuming 18 inches per person. </w:t>
      </w:r>
    </w:p>
    <w:p w:rsidR="00DF4AE9" w:rsidRDefault="00DF4AE9" w:rsidP="00336E89"/>
    <w:p w:rsidR="003155F3" w:rsidRDefault="003155F3" w:rsidP="003155F3">
      <w:pPr>
        <w:widowControl w:val="0"/>
        <w:autoSpaceDE w:val="0"/>
        <w:autoSpaceDN w:val="0"/>
        <w:adjustRightInd w:val="0"/>
        <w:ind w:left="3600" w:hanging="720"/>
      </w:pPr>
      <w:r>
        <w:t>ii)</w:t>
      </w:r>
      <w:r>
        <w:tab/>
        <w:t xml:space="preserve">In rooms or spaces without fixed seating, the occupant load </w:t>
      </w:r>
      <w:r>
        <w:lastRenderedPageBreak/>
        <w:t xml:space="preserve">shall be determined by dividing the gross floor area by the estimated floor area per person shown in the following table: </w:t>
      </w:r>
    </w:p>
    <w:p w:rsidR="003155F3" w:rsidRDefault="003155F3" w:rsidP="00336E89"/>
    <w:tbl>
      <w:tblPr>
        <w:tblW w:w="0" w:type="auto"/>
        <w:tblInd w:w="3708" w:type="dxa"/>
        <w:tblLook w:val="0000" w:firstRow="0" w:lastRow="0" w:firstColumn="0" w:lastColumn="0" w:noHBand="0" w:noVBand="0"/>
      </w:tblPr>
      <w:tblGrid>
        <w:gridCol w:w="3623"/>
        <w:gridCol w:w="1867"/>
      </w:tblGrid>
      <w:tr w:rsidR="00D0478D" w:rsidTr="00C116EB">
        <w:tc>
          <w:tcPr>
            <w:tcW w:w="3623" w:type="dxa"/>
            <w:vAlign w:val="bottom"/>
          </w:tcPr>
          <w:p w:rsidR="00D0478D" w:rsidRPr="002856B9" w:rsidRDefault="00D0478D" w:rsidP="00C23636">
            <w:pPr>
              <w:widowControl w:val="0"/>
              <w:autoSpaceDE w:val="0"/>
              <w:autoSpaceDN w:val="0"/>
              <w:adjustRightInd w:val="0"/>
              <w:ind w:left="234" w:right="518" w:hanging="234"/>
              <w:rPr>
                <w:u w:val="single"/>
              </w:rPr>
            </w:pPr>
            <w:r w:rsidRPr="002856B9">
              <w:rPr>
                <w:u w:val="single"/>
              </w:rPr>
              <w:t>Building Type or</w:t>
            </w:r>
            <w:r w:rsidR="000C1631" w:rsidRPr="002856B9">
              <w:rPr>
                <w:u w:val="single"/>
              </w:rPr>
              <w:t xml:space="preserve"> </w:t>
            </w:r>
            <w:r w:rsidRPr="002856B9">
              <w:rPr>
                <w:u w:val="single"/>
              </w:rPr>
              <w:t>Occupancy</w:t>
            </w:r>
          </w:p>
        </w:tc>
        <w:tc>
          <w:tcPr>
            <w:tcW w:w="1867" w:type="dxa"/>
          </w:tcPr>
          <w:p w:rsidR="00C23636" w:rsidRDefault="00D0478D" w:rsidP="00C23636">
            <w:pPr>
              <w:widowControl w:val="0"/>
              <w:autoSpaceDE w:val="0"/>
              <w:autoSpaceDN w:val="0"/>
              <w:adjustRightInd w:val="0"/>
              <w:jc w:val="center"/>
            </w:pPr>
            <w:r>
              <w:t>Floor Area per</w:t>
            </w:r>
          </w:p>
          <w:p w:rsidR="00D0478D" w:rsidRDefault="00D0478D" w:rsidP="00C23636">
            <w:pPr>
              <w:widowControl w:val="0"/>
              <w:autoSpaceDE w:val="0"/>
              <w:autoSpaceDN w:val="0"/>
              <w:adjustRightInd w:val="0"/>
              <w:jc w:val="center"/>
            </w:pPr>
            <w:r w:rsidRPr="002856B9">
              <w:rPr>
                <w:u w:val="single"/>
              </w:rPr>
              <w:t>Person (Sq. Ft</w:t>
            </w:r>
            <w:r w:rsidR="001063C9">
              <w:rPr>
                <w:u w:val="single"/>
              </w:rPr>
              <w:t>.)</w:t>
            </w:r>
          </w:p>
        </w:tc>
      </w:tr>
      <w:tr w:rsidR="00D0478D" w:rsidTr="00C116EB">
        <w:tc>
          <w:tcPr>
            <w:tcW w:w="3623" w:type="dxa"/>
          </w:tcPr>
          <w:p w:rsidR="00D0478D" w:rsidRDefault="00D0478D" w:rsidP="00C23636">
            <w:pPr>
              <w:widowControl w:val="0"/>
              <w:autoSpaceDE w:val="0"/>
              <w:autoSpaceDN w:val="0"/>
              <w:adjustRightInd w:val="0"/>
              <w:ind w:left="234" w:right="518" w:hanging="234"/>
            </w:pPr>
          </w:p>
        </w:tc>
        <w:tc>
          <w:tcPr>
            <w:tcW w:w="1867" w:type="dxa"/>
          </w:tcPr>
          <w:p w:rsidR="00D0478D" w:rsidRDefault="00D0478D" w:rsidP="00C23636">
            <w:pPr>
              <w:widowControl w:val="0"/>
              <w:autoSpaceDE w:val="0"/>
              <w:autoSpaceDN w:val="0"/>
              <w:adjustRightInd w:val="0"/>
              <w:ind w:right="927"/>
              <w:jc w:val="right"/>
            </w:pPr>
          </w:p>
        </w:tc>
      </w:tr>
      <w:tr w:rsidR="00C23636" w:rsidTr="001B03C7">
        <w:trPr>
          <w:trHeight w:val="825"/>
        </w:trPr>
        <w:tc>
          <w:tcPr>
            <w:tcW w:w="3623" w:type="dxa"/>
          </w:tcPr>
          <w:p w:rsidR="00C23636" w:rsidRDefault="00C23636" w:rsidP="00C23636">
            <w:pPr>
              <w:widowControl w:val="0"/>
              <w:autoSpaceDE w:val="0"/>
              <w:autoSpaceDN w:val="0"/>
              <w:adjustRightInd w:val="0"/>
              <w:ind w:left="234" w:right="518" w:hanging="234"/>
            </w:pPr>
            <w:r>
              <w:t>Assembly Places – Facilities for Spectator Events; Worship Places and Funeral Homes</w:t>
            </w:r>
          </w:p>
        </w:tc>
        <w:tc>
          <w:tcPr>
            <w:tcW w:w="1867" w:type="dxa"/>
          </w:tcPr>
          <w:p w:rsidR="00C23636" w:rsidRDefault="00C116EB" w:rsidP="001B03C7">
            <w:pPr>
              <w:widowControl w:val="0"/>
              <w:autoSpaceDE w:val="0"/>
              <w:autoSpaceDN w:val="0"/>
              <w:adjustRightInd w:val="0"/>
              <w:ind w:right="765" w:firstLine="112"/>
              <w:jc w:val="right"/>
            </w:pPr>
            <w:r>
              <w:t>50</w:t>
            </w:r>
          </w:p>
        </w:tc>
      </w:tr>
      <w:tr w:rsidR="00C23636" w:rsidTr="001B03C7">
        <w:trPr>
          <w:trHeight w:val="555"/>
        </w:trPr>
        <w:tc>
          <w:tcPr>
            <w:tcW w:w="3623" w:type="dxa"/>
          </w:tcPr>
          <w:p w:rsidR="00C23636" w:rsidRDefault="00C23636" w:rsidP="00C23636">
            <w:pPr>
              <w:widowControl w:val="0"/>
              <w:autoSpaceDE w:val="0"/>
              <w:autoSpaceDN w:val="0"/>
              <w:adjustRightInd w:val="0"/>
              <w:ind w:left="234" w:right="518" w:hanging="234"/>
            </w:pPr>
            <w:r>
              <w:t>Museums, Libraries, Exhibition Areas and Similar Uses</w:t>
            </w:r>
          </w:p>
        </w:tc>
        <w:tc>
          <w:tcPr>
            <w:tcW w:w="1867" w:type="dxa"/>
          </w:tcPr>
          <w:p w:rsidR="00C23636" w:rsidRDefault="00C23636" w:rsidP="001B03C7">
            <w:pPr>
              <w:widowControl w:val="0"/>
              <w:autoSpaceDE w:val="0"/>
              <w:autoSpaceDN w:val="0"/>
              <w:adjustRightInd w:val="0"/>
              <w:ind w:right="765"/>
              <w:jc w:val="right"/>
            </w:pPr>
            <w:r>
              <w:t>50</w:t>
            </w:r>
          </w:p>
        </w:tc>
      </w:tr>
      <w:tr w:rsidR="00D0478D" w:rsidTr="00C116EB">
        <w:tc>
          <w:tcPr>
            <w:tcW w:w="3623" w:type="dxa"/>
          </w:tcPr>
          <w:p w:rsidR="00D0478D" w:rsidRDefault="00D0478D" w:rsidP="00C23636">
            <w:pPr>
              <w:widowControl w:val="0"/>
              <w:autoSpaceDE w:val="0"/>
              <w:autoSpaceDN w:val="0"/>
              <w:adjustRightInd w:val="0"/>
              <w:ind w:left="234" w:right="518" w:hanging="234"/>
            </w:pPr>
            <w:r>
              <w:t>Schools</w:t>
            </w:r>
          </w:p>
        </w:tc>
        <w:tc>
          <w:tcPr>
            <w:tcW w:w="1867" w:type="dxa"/>
            <w:vAlign w:val="bottom"/>
          </w:tcPr>
          <w:p w:rsidR="00D0478D" w:rsidRDefault="00D0478D" w:rsidP="00C116EB">
            <w:pPr>
              <w:widowControl w:val="0"/>
              <w:autoSpaceDE w:val="0"/>
              <w:autoSpaceDN w:val="0"/>
              <w:adjustRightInd w:val="0"/>
              <w:ind w:right="765"/>
              <w:jc w:val="right"/>
            </w:pPr>
            <w:r>
              <w:t>50</w:t>
            </w:r>
          </w:p>
        </w:tc>
      </w:tr>
      <w:tr w:rsidR="00D0478D" w:rsidTr="00C116EB">
        <w:tc>
          <w:tcPr>
            <w:tcW w:w="3623" w:type="dxa"/>
          </w:tcPr>
          <w:p w:rsidR="00D0478D" w:rsidRDefault="00D0478D" w:rsidP="00C23636">
            <w:pPr>
              <w:widowControl w:val="0"/>
              <w:autoSpaceDE w:val="0"/>
              <w:autoSpaceDN w:val="0"/>
              <w:adjustRightInd w:val="0"/>
              <w:ind w:left="234" w:right="518" w:hanging="234"/>
            </w:pPr>
            <w:r>
              <w:t>Day Care Centers</w:t>
            </w:r>
          </w:p>
        </w:tc>
        <w:tc>
          <w:tcPr>
            <w:tcW w:w="1867" w:type="dxa"/>
            <w:vAlign w:val="bottom"/>
          </w:tcPr>
          <w:p w:rsidR="00D0478D" w:rsidRDefault="00D0478D" w:rsidP="00C116EB">
            <w:pPr>
              <w:widowControl w:val="0"/>
              <w:autoSpaceDE w:val="0"/>
              <w:autoSpaceDN w:val="0"/>
              <w:adjustRightInd w:val="0"/>
              <w:ind w:right="765"/>
              <w:jc w:val="right"/>
            </w:pPr>
            <w:r>
              <w:t>70</w:t>
            </w:r>
          </w:p>
        </w:tc>
      </w:tr>
      <w:tr w:rsidR="00D0478D" w:rsidTr="00C116EB">
        <w:tc>
          <w:tcPr>
            <w:tcW w:w="3623" w:type="dxa"/>
          </w:tcPr>
          <w:p w:rsidR="00D0478D" w:rsidRDefault="00D0478D" w:rsidP="00C23636">
            <w:pPr>
              <w:widowControl w:val="0"/>
              <w:autoSpaceDE w:val="0"/>
              <w:autoSpaceDN w:val="0"/>
              <w:adjustRightInd w:val="0"/>
              <w:ind w:left="234" w:right="518" w:hanging="234"/>
            </w:pPr>
            <w:r>
              <w:t>Office Buildings</w:t>
            </w:r>
          </w:p>
        </w:tc>
        <w:tc>
          <w:tcPr>
            <w:tcW w:w="1867" w:type="dxa"/>
            <w:vAlign w:val="bottom"/>
          </w:tcPr>
          <w:p w:rsidR="00D0478D" w:rsidRDefault="00D0478D" w:rsidP="00C116EB">
            <w:pPr>
              <w:widowControl w:val="0"/>
              <w:autoSpaceDE w:val="0"/>
              <w:autoSpaceDN w:val="0"/>
              <w:adjustRightInd w:val="0"/>
              <w:ind w:right="765"/>
              <w:jc w:val="right"/>
            </w:pPr>
            <w:r>
              <w:t>200</w:t>
            </w:r>
          </w:p>
        </w:tc>
      </w:tr>
      <w:tr w:rsidR="00D0478D" w:rsidTr="001B03C7">
        <w:tc>
          <w:tcPr>
            <w:tcW w:w="3623" w:type="dxa"/>
          </w:tcPr>
          <w:p w:rsidR="00D0478D" w:rsidRDefault="00D0478D" w:rsidP="00C23636">
            <w:pPr>
              <w:widowControl w:val="0"/>
              <w:autoSpaceDE w:val="0"/>
              <w:autoSpaceDN w:val="0"/>
              <w:adjustRightInd w:val="0"/>
              <w:ind w:left="234" w:right="518" w:hanging="234"/>
            </w:pPr>
            <w:r>
              <w:t>Food Service Establishments</w:t>
            </w:r>
            <w:r w:rsidR="0070285A">
              <w:t>, Clubs, Taverns, and Other</w:t>
            </w:r>
            <w:r w:rsidR="000C1631">
              <w:t xml:space="preserve"> </w:t>
            </w:r>
            <w:r w:rsidR="0070285A">
              <w:t>Eating/Drinking Facilities</w:t>
            </w:r>
          </w:p>
        </w:tc>
        <w:tc>
          <w:tcPr>
            <w:tcW w:w="1867" w:type="dxa"/>
          </w:tcPr>
          <w:p w:rsidR="00D0478D" w:rsidRDefault="0070285A" w:rsidP="001B03C7">
            <w:pPr>
              <w:widowControl w:val="0"/>
              <w:autoSpaceDE w:val="0"/>
              <w:autoSpaceDN w:val="0"/>
              <w:adjustRightInd w:val="0"/>
              <w:ind w:right="765"/>
              <w:jc w:val="right"/>
            </w:pPr>
            <w:r>
              <w:t>30</w:t>
            </w:r>
          </w:p>
        </w:tc>
      </w:tr>
      <w:tr w:rsidR="00C23636" w:rsidTr="00C116EB">
        <w:trPr>
          <w:trHeight w:val="1650"/>
        </w:trPr>
        <w:tc>
          <w:tcPr>
            <w:tcW w:w="3623" w:type="dxa"/>
          </w:tcPr>
          <w:p w:rsidR="00C23636" w:rsidRDefault="00C23636" w:rsidP="00C23636">
            <w:pPr>
              <w:widowControl w:val="0"/>
              <w:autoSpaceDE w:val="0"/>
              <w:autoSpaceDN w:val="0"/>
              <w:adjustRightInd w:val="0"/>
              <w:ind w:left="234" w:right="518" w:hanging="234"/>
            </w:pPr>
            <w:r>
              <w:t>Mercantile Units, Except Grocery Stores, Auction Houses, Sale Barns, Car Auction Centers, and other similar Mercantile Units</w:t>
            </w:r>
          </w:p>
          <w:p w:rsidR="00C23636" w:rsidRDefault="00C23636" w:rsidP="00C23636">
            <w:pPr>
              <w:widowControl w:val="0"/>
              <w:autoSpaceDE w:val="0"/>
              <w:autoSpaceDN w:val="0"/>
              <w:adjustRightInd w:val="0"/>
              <w:ind w:left="633" w:right="518" w:hanging="6"/>
            </w:pPr>
            <w:r>
              <w:t>− First Floor</w:t>
            </w:r>
          </w:p>
          <w:p w:rsidR="00C23636" w:rsidRDefault="00C23636" w:rsidP="00C23636">
            <w:pPr>
              <w:widowControl w:val="0"/>
              <w:autoSpaceDE w:val="0"/>
              <w:autoSpaceDN w:val="0"/>
              <w:adjustRightInd w:val="0"/>
              <w:ind w:left="633" w:right="518" w:hanging="6"/>
            </w:pPr>
            <w:r>
              <w:t>− All Other Floors</w:t>
            </w:r>
          </w:p>
        </w:tc>
        <w:tc>
          <w:tcPr>
            <w:tcW w:w="1867" w:type="dxa"/>
            <w:vAlign w:val="bottom"/>
          </w:tcPr>
          <w:p w:rsidR="00C23636" w:rsidRDefault="00C23636" w:rsidP="00C116EB">
            <w:pPr>
              <w:widowControl w:val="0"/>
              <w:autoSpaceDE w:val="0"/>
              <w:autoSpaceDN w:val="0"/>
              <w:adjustRightInd w:val="0"/>
              <w:ind w:right="765"/>
              <w:jc w:val="right"/>
            </w:pPr>
            <w:r>
              <w:t>100</w:t>
            </w:r>
          </w:p>
          <w:p w:rsidR="00C23636" w:rsidRDefault="00C23636" w:rsidP="00C116EB">
            <w:pPr>
              <w:widowControl w:val="0"/>
              <w:autoSpaceDE w:val="0"/>
              <w:autoSpaceDN w:val="0"/>
              <w:adjustRightInd w:val="0"/>
              <w:ind w:right="765"/>
              <w:jc w:val="right"/>
            </w:pPr>
            <w:r>
              <w:t>120</w:t>
            </w:r>
          </w:p>
        </w:tc>
      </w:tr>
      <w:tr w:rsidR="00C23636" w:rsidTr="001B03C7">
        <w:trPr>
          <w:trHeight w:val="555"/>
        </w:trPr>
        <w:tc>
          <w:tcPr>
            <w:tcW w:w="3623" w:type="dxa"/>
          </w:tcPr>
          <w:p w:rsidR="00C23636" w:rsidRDefault="00C23636" w:rsidP="00C23636">
            <w:pPr>
              <w:widowControl w:val="0"/>
              <w:autoSpaceDE w:val="0"/>
              <w:autoSpaceDN w:val="0"/>
              <w:adjustRightInd w:val="0"/>
              <w:ind w:left="234" w:right="518" w:hanging="234"/>
            </w:pPr>
            <w:r>
              <w:t>Combination Grocery Store/Non-Grocery Mercantile Units</w:t>
            </w:r>
          </w:p>
        </w:tc>
        <w:tc>
          <w:tcPr>
            <w:tcW w:w="1867" w:type="dxa"/>
          </w:tcPr>
          <w:p w:rsidR="00C23636" w:rsidRDefault="00C23636" w:rsidP="001B03C7">
            <w:pPr>
              <w:widowControl w:val="0"/>
              <w:autoSpaceDE w:val="0"/>
              <w:autoSpaceDN w:val="0"/>
              <w:adjustRightInd w:val="0"/>
              <w:ind w:right="765"/>
              <w:jc w:val="right"/>
            </w:pPr>
            <w:r>
              <w:t>150</w:t>
            </w:r>
          </w:p>
        </w:tc>
      </w:tr>
      <w:tr w:rsidR="00D0478D" w:rsidTr="001B03C7">
        <w:tc>
          <w:tcPr>
            <w:tcW w:w="3623" w:type="dxa"/>
          </w:tcPr>
          <w:p w:rsidR="00D0478D" w:rsidRDefault="0070285A" w:rsidP="00C23636">
            <w:pPr>
              <w:widowControl w:val="0"/>
              <w:autoSpaceDE w:val="0"/>
              <w:autoSpaceDN w:val="0"/>
              <w:adjustRightInd w:val="0"/>
              <w:ind w:left="234" w:right="518" w:hanging="234"/>
            </w:pPr>
            <w:r>
              <w:t>Mercantile Units</w:t>
            </w:r>
            <w:r w:rsidR="003B3BEB">
              <w:t>,</w:t>
            </w:r>
            <w:r>
              <w:t xml:space="preserve"> such as Auction Houses, Sale Barns, Car Auction Centers, and other similar </w:t>
            </w:r>
            <w:r w:rsidR="003B3BEB">
              <w:t>M</w:t>
            </w:r>
            <w:r>
              <w:t xml:space="preserve">ercantile </w:t>
            </w:r>
            <w:r w:rsidR="003B3BEB">
              <w:t>U</w:t>
            </w:r>
            <w:r>
              <w:t>nits</w:t>
            </w:r>
          </w:p>
        </w:tc>
        <w:tc>
          <w:tcPr>
            <w:tcW w:w="1867" w:type="dxa"/>
          </w:tcPr>
          <w:p w:rsidR="00D0478D" w:rsidRDefault="0070285A" w:rsidP="001B03C7">
            <w:pPr>
              <w:widowControl w:val="0"/>
              <w:autoSpaceDE w:val="0"/>
              <w:autoSpaceDN w:val="0"/>
              <w:adjustRightInd w:val="0"/>
              <w:ind w:right="765"/>
              <w:jc w:val="right"/>
            </w:pPr>
            <w:r>
              <w:t>40</w:t>
            </w:r>
          </w:p>
        </w:tc>
      </w:tr>
      <w:tr w:rsidR="00D0478D" w:rsidTr="00C116EB">
        <w:tc>
          <w:tcPr>
            <w:tcW w:w="3623" w:type="dxa"/>
          </w:tcPr>
          <w:p w:rsidR="00D0478D" w:rsidRDefault="0070285A" w:rsidP="00C23636">
            <w:pPr>
              <w:widowControl w:val="0"/>
              <w:autoSpaceDE w:val="0"/>
              <w:autoSpaceDN w:val="0"/>
              <w:adjustRightInd w:val="0"/>
              <w:ind w:left="234" w:right="518" w:hanging="234"/>
            </w:pPr>
            <w:r>
              <w:t>Grocery Stores</w:t>
            </w:r>
          </w:p>
        </w:tc>
        <w:tc>
          <w:tcPr>
            <w:tcW w:w="1867" w:type="dxa"/>
            <w:vAlign w:val="bottom"/>
          </w:tcPr>
          <w:p w:rsidR="00D0478D" w:rsidRDefault="0070285A" w:rsidP="00C116EB">
            <w:pPr>
              <w:widowControl w:val="0"/>
              <w:autoSpaceDE w:val="0"/>
              <w:autoSpaceDN w:val="0"/>
              <w:adjustRightInd w:val="0"/>
              <w:ind w:right="765"/>
              <w:jc w:val="right"/>
            </w:pPr>
            <w:r>
              <w:t>200</w:t>
            </w:r>
          </w:p>
        </w:tc>
      </w:tr>
      <w:tr w:rsidR="00D0478D" w:rsidTr="00C116EB">
        <w:tc>
          <w:tcPr>
            <w:tcW w:w="3623" w:type="dxa"/>
          </w:tcPr>
          <w:p w:rsidR="00D0478D" w:rsidRDefault="0070285A" w:rsidP="00C23636">
            <w:pPr>
              <w:widowControl w:val="0"/>
              <w:autoSpaceDE w:val="0"/>
              <w:autoSpaceDN w:val="0"/>
              <w:adjustRightInd w:val="0"/>
              <w:ind w:left="234" w:right="518" w:hanging="234"/>
            </w:pPr>
            <w:r>
              <w:t>Storage/Shipping Area</w:t>
            </w:r>
          </w:p>
        </w:tc>
        <w:tc>
          <w:tcPr>
            <w:tcW w:w="1867" w:type="dxa"/>
            <w:vAlign w:val="bottom"/>
          </w:tcPr>
          <w:p w:rsidR="00D0478D" w:rsidRDefault="0070285A" w:rsidP="00C116EB">
            <w:pPr>
              <w:widowControl w:val="0"/>
              <w:autoSpaceDE w:val="0"/>
              <w:autoSpaceDN w:val="0"/>
              <w:adjustRightInd w:val="0"/>
              <w:ind w:right="765"/>
              <w:jc w:val="right"/>
            </w:pPr>
            <w:r>
              <w:t>400</w:t>
            </w:r>
          </w:p>
        </w:tc>
      </w:tr>
      <w:tr w:rsidR="00D0478D" w:rsidTr="00C116EB">
        <w:tc>
          <w:tcPr>
            <w:tcW w:w="3623" w:type="dxa"/>
          </w:tcPr>
          <w:p w:rsidR="00D0478D" w:rsidRDefault="0070285A" w:rsidP="00C23636">
            <w:pPr>
              <w:widowControl w:val="0"/>
              <w:autoSpaceDE w:val="0"/>
              <w:autoSpaceDN w:val="0"/>
              <w:adjustRightInd w:val="0"/>
              <w:ind w:left="234" w:right="518" w:hanging="234"/>
            </w:pPr>
            <w:r>
              <w:t>Power Plants/Industrial Units</w:t>
            </w:r>
          </w:p>
        </w:tc>
        <w:tc>
          <w:tcPr>
            <w:tcW w:w="1867" w:type="dxa"/>
            <w:vAlign w:val="bottom"/>
          </w:tcPr>
          <w:p w:rsidR="00D0478D" w:rsidRDefault="0070285A" w:rsidP="00C116EB">
            <w:pPr>
              <w:widowControl w:val="0"/>
              <w:autoSpaceDE w:val="0"/>
              <w:autoSpaceDN w:val="0"/>
              <w:adjustRightInd w:val="0"/>
              <w:ind w:right="765"/>
              <w:jc w:val="right"/>
            </w:pPr>
            <w:r>
              <w:t>500</w:t>
            </w:r>
          </w:p>
        </w:tc>
      </w:tr>
    </w:tbl>
    <w:p w:rsidR="003155F3" w:rsidRDefault="003155F3" w:rsidP="00336E89"/>
    <w:p w:rsidR="003155F3" w:rsidRDefault="003155F3" w:rsidP="003155F3">
      <w:pPr>
        <w:widowControl w:val="0"/>
        <w:autoSpaceDE w:val="0"/>
        <w:autoSpaceDN w:val="0"/>
        <w:adjustRightInd w:val="0"/>
        <w:ind w:left="3600" w:hanging="720"/>
      </w:pPr>
      <w:r>
        <w:t>iii)</w:t>
      </w:r>
      <w:r>
        <w:tab/>
        <w:t xml:space="preserve">For a drive-in </w:t>
      </w:r>
      <w:r w:rsidR="0070285A">
        <w:t>food service establishment</w:t>
      </w:r>
      <w:r>
        <w:t xml:space="preserve">, the occupant load shall be considered as equal to the number of parking stalls. </w:t>
      </w:r>
    </w:p>
    <w:p w:rsidR="00DF4AE9" w:rsidRDefault="00DF4AE9" w:rsidP="00336E89"/>
    <w:p w:rsidR="003155F3" w:rsidRDefault="003155F3" w:rsidP="003155F3">
      <w:pPr>
        <w:widowControl w:val="0"/>
        <w:autoSpaceDE w:val="0"/>
        <w:autoSpaceDN w:val="0"/>
        <w:adjustRightInd w:val="0"/>
        <w:ind w:left="2880" w:hanging="720"/>
      </w:pPr>
      <w:r>
        <w:t>B)</w:t>
      </w:r>
      <w:r>
        <w:tab/>
        <w:t xml:space="preserve">Dormitories and Institutions.  For dormitories, penal institutions and other residential institutions other than hospitals, the total occupant load shall be based upon the number of beds in the dormitory or institution. </w:t>
      </w:r>
    </w:p>
    <w:p w:rsidR="00DF4AE9" w:rsidRDefault="00DF4AE9" w:rsidP="00336E89"/>
    <w:p w:rsidR="0070285A" w:rsidRDefault="0070285A" w:rsidP="003155F3">
      <w:pPr>
        <w:widowControl w:val="0"/>
        <w:autoSpaceDE w:val="0"/>
        <w:autoSpaceDN w:val="0"/>
        <w:adjustRightInd w:val="0"/>
        <w:ind w:left="2880" w:hanging="720"/>
      </w:pPr>
      <w:r>
        <w:t>C)</w:t>
      </w:r>
      <w:r>
        <w:tab/>
        <w:t>Restroom Location and Requirements</w:t>
      </w:r>
      <w:r w:rsidR="001B03C7">
        <w:t xml:space="preserve">.  </w:t>
      </w:r>
      <w:r>
        <w:t>The required number of plumbing fixtures for a restroom shall be located within the restroom area and not in the hallways or vestibules.  Lavatories required by Appendix A</w:t>
      </w:r>
      <w:r w:rsidR="00742FFD">
        <w:t>.</w:t>
      </w:r>
      <w:r>
        <w:t xml:space="preserve">Table B shall be installed in restrooms at a ratio of not less than one lavatory per </w:t>
      </w:r>
      <w:r w:rsidR="00742FFD">
        <w:t>two</w:t>
      </w:r>
      <w:r>
        <w:t xml:space="preserve"> water closets or urinals</w:t>
      </w:r>
      <w:r w:rsidR="002856B9">
        <w:t xml:space="preserve">. </w:t>
      </w:r>
      <w:r>
        <w:t xml:space="preserve"> (See Footnote 2, Appendix A</w:t>
      </w:r>
      <w:r w:rsidR="00742FFD">
        <w:t>.</w:t>
      </w:r>
      <w:r>
        <w:t>Table B</w:t>
      </w:r>
      <w:r w:rsidR="003B3BEB">
        <w:t>.</w:t>
      </w:r>
      <w:r>
        <w:t>)</w:t>
      </w:r>
    </w:p>
    <w:p w:rsidR="00DF4AE9" w:rsidRDefault="00DF4AE9" w:rsidP="00336E89"/>
    <w:p w:rsidR="003155F3" w:rsidRDefault="003155F3" w:rsidP="003155F3">
      <w:pPr>
        <w:widowControl w:val="0"/>
        <w:autoSpaceDE w:val="0"/>
        <w:autoSpaceDN w:val="0"/>
        <w:adjustRightInd w:val="0"/>
        <w:ind w:left="1440" w:hanging="720"/>
      </w:pPr>
      <w:r>
        <w:t>b)</w:t>
      </w:r>
      <w:r>
        <w:tab/>
        <w:t xml:space="preserve">Required Restroom Facilities and Drinking Fountains </w:t>
      </w:r>
    </w:p>
    <w:p w:rsidR="00DF4AE9" w:rsidRDefault="00DF4AE9" w:rsidP="00336E89"/>
    <w:p w:rsidR="003155F3" w:rsidRDefault="003155F3" w:rsidP="003155F3">
      <w:pPr>
        <w:widowControl w:val="0"/>
        <w:autoSpaceDE w:val="0"/>
        <w:autoSpaceDN w:val="0"/>
        <w:adjustRightInd w:val="0"/>
        <w:ind w:left="2160" w:hanging="720"/>
      </w:pPr>
      <w:r>
        <w:t>1)</w:t>
      </w:r>
      <w:r>
        <w:tab/>
        <w:t xml:space="preserve">Employee Restrooms and Drinking Fountains </w:t>
      </w:r>
    </w:p>
    <w:p w:rsidR="00DF4AE9" w:rsidRDefault="00DF4AE9" w:rsidP="00336E89"/>
    <w:p w:rsidR="003155F3" w:rsidRDefault="003155F3" w:rsidP="003155F3">
      <w:pPr>
        <w:widowControl w:val="0"/>
        <w:autoSpaceDE w:val="0"/>
        <w:autoSpaceDN w:val="0"/>
        <w:adjustRightInd w:val="0"/>
        <w:ind w:left="2880" w:hanging="720"/>
      </w:pPr>
      <w:r>
        <w:t>A)</w:t>
      </w:r>
      <w:r>
        <w:tab/>
        <w:t>Restroom facilities and drinking fountains shall be provided for all employees within each place of employment.  The minimum numbers of fixtures provided shall be based on the maximum number of male and female employees working at any one time, as shown in Appendix A</w:t>
      </w:r>
      <w:r w:rsidR="00742FFD">
        <w:t>.</w:t>
      </w:r>
      <w:r>
        <w:t xml:space="preserve">Table B. (The numbers of fixtures required for employees are included in the numbers shown in Table B for all building types/uses except </w:t>
      </w:r>
      <w:r w:rsidR="00742FFD">
        <w:t>hospital rooms, penal institutions and other institutions</w:t>
      </w:r>
      <w:r>
        <w:t>.  The entry in Appendix A</w:t>
      </w:r>
      <w:r w:rsidR="00742FFD">
        <w:t>.</w:t>
      </w:r>
      <w:r>
        <w:t xml:space="preserve">Table B </w:t>
      </w:r>
      <w:r w:rsidR="00FA582C">
        <w:t>(</w:t>
      </w:r>
      <w:r>
        <w:t>All Facilities for Employee Use</w:t>
      </w:r>
      <w:r w:rsidR="00FA582C">
        <w:t>)</w:t>
      </w:r>
      <w:r>
        <w:t xml:space="preserve"> shall be used to determine the minimum number of fixtures required for employees in hospitals, penal</w:t>
      </w:r>
      <w:r w:rsidR="00FA582C">
        <w:t xml:space="preserve"> and </w:t>
      </w:r>
      <w:r>
        <w:t>other institutions, and all other building</w:t>
      </w:r>
      <w:r w:rsidR="009617BC">
        <w:t>s</w:t>
      </w:r>
      <w:r>
        <w:t>/facilities that do not appear in Appendix A</w:t>
      </w:r>
      <w:r w:rsidR="00742FFD">
        <w:t>.</w:t>
      </w:r>
      <w:r>
        <w:t xml:space="preserve">Table B.) </w:t>
      </w:r>
    </w:p>
    <w:p w:rsidR="00DF4AE9" w:rsidRDefault="00DF4AE9" w:rsidP="00336E89"/>
    <w:p w:rsidR="003155F3" w:rsidRDefault="003155F3" w:rsidP="003155F3">
      <w:pPr>
        <w:widowControl w:val="0"/>
        <w:autoSpaceDE w:val="0"/>
        <w:autoSpaceDN w:val="0"/>
        <w:adjustRightInd w:val="0"/>
        <w:ind w:left="3600" w:hanging="720"/>
      </w:pPr>
      <w:r>
        <w:t>i)</w:t>
      </w:r>
      <w:r>
        <w:tab/>
        <w:t xml:space="preserve">If there are more than </w:t>
      </w:r>
      <w:r w:rsidR="00742FFD">
        <w:t>five</w:t>
      </w:r>
      <w:r w:rsidR="002E57E5">
        <w:t xml:space="preserve"> </w:t>
      </w:r>
      <w:r>
        <w:t xml:space="preserve">employees working at any one time, separate restrooms for men and women shall be provided. </w:t>
      </w:r>
    </w:p>
    <w:p w:rsidR="00DF4AE9" w:rsidRDefault="00DF4AE9" w:rsidP="00336E89"/>
    <w:p w:rsidR="003155F3" w:rsidRDefault="003155F3" w:rsidP="003155F3">
      <w:pPr>
        <w:widowControl w:val="0"/>
        <w:autoSpaceDE w:val="0"/>
        <w:autoSpaceDN w:val="0"/>
        <w:adjustRightInd w:val="0"/>
        <w:ind w:left="3600" w:hanging="720"/>
      </w:pPr>
      <w:r>
        <w:t>ii)</w:t>
      </w:r>
      <w:r>
        <w:tab/>
        <w:t xml:space="preserve">If there are no more than </w:t>
      </w:r>
      <w:r w:rsidR="00742FFD">
        <w:t>five</w:t>
      </w:r>
      <w:r w:rsidR="002E57E5">
        <w:t xml:space="preserve"> </w:t>
      </w:r>
      <w:r>
        <w:t xml:space="preserve">employees working at any time, </w:t>
      </w:r>
      <w:r w:rsidR="002E57E5">
        <w:t xml:space="preserve">one </w:t>
      </w:r>
      <w:r>
        <w:t xml:space="preserve">restroom may serve both sexes.  A restroom </w:t>
      </w:r>
      <w:r w:rsidR="00742FFD">
        <w:t>shall</w:t>
      </w:r>
      <w:r>
        <w:t xml:space="preserve"> have a minimum of </w:t>
      </w:r>
      <w:r w:rsidR="002E57E5">
        <w:t xml:space="preserve">one </w:t>
      </w:r>
      <w:r>
        <w:t xml:space="preserve">water closet and </w:t>
      </w:r>
      <w:r w:rsidR="002E57E5">
        <w:t xml:space="preserve">one </w:t>
      </w:r>
      <w:r>
        <w:t xml:space="preserve">lavatory. </w:t>
      </w:r>
    </w:p>
    <w:p w:rsidR="00DF4AE9" w:rsidRDefault="00DF4AE9" w:rsidP="00336E89"/>
    <w:p w:rsidR="003155F3" w:rsidRDefault="003155F3" w:rsidP="003155F3">
      <w:pPr>
        <w:widowControl w:val="0"/>
        <w:autoSpaceDE w:val="0"/>
        <w:autoSpaceDN w:val="0"/>
        <w:adjustRightInd w:val="0"/>
        <w:ind w:left="3600" w:hanging="720"/>
      </w:pPr>
      <w:r>
        <w:t>iii)</w:t>
      </w:r>
      <w:r>
        <w:tab/>
        <w:t xml:space="preserve">For schools, day care centers and office buildings, the employee restrooms and drinking fountains shall be located on the same floor or one floor above or below each location where employees regularly work. </w:t>
      </w:r>
    </w:p>
    <w:p w:rsidR="00DF4AE9" w:rsidRDefault="00DF4AE9" w:rsidP="00336E89"/>
    <w:p w:rsidR="002E57E5" w:rsidRDefault="002E57E5" w:rsidP="003155F3">
      <w:pPr>
        <w:widowControl w:val="0"/>
        <w:autoSpaceDE w:val="0"/>
        <w:autoSpaceDN w:val="0"/>
        <w:adjustRightInd w:val="0"/>
        <w:ind w:left="3600" w:hanging="720"/>
      </w:pPr>
      <w:r>
        <w:t>iv</w:t>
      </w:r>
      <w:r w:rsidR="003B3BEB">
        <w:t>)</w:t>
      </w:r>
      <w:r>
        <w:tab/>
        <w:t>Individual businesses</w:t>
      </w:r>
      <w:r w:rsidR="00CF6C3A">
        <w:t xml:space="preserve"> within the same building or within an enclosed mall may share public/employee restroom facilities, provided </w:t>
      </w:r>
      <w:r w:rsidR="00742FFD">
        <w:t xml:space="preserve">that </w:t>
      </w:r>
      <w:r w:rsidR="00CF6C3A">
        <w:t xml:space="preserve">the access to the restrooms does not require trespass on adjoining business or leased space.  The restrooms </w:t>
      </w:r>
      <w:r w:rsidR="00742FFD">
        <w:t>shall</w:t>
      </w:r>
      <w:r w:rsidR="00CF6C3A">
        <w:t xml:space="preserve"> be designed for the combined occupant load of the individual businesses served, be open at all times when any individual business is open, and be located no more than 300 feet from the entrance of each business served.  Exception:  Any food service establishment </w:t>
      </w:r>
      <w:r w:rsidR="003B7D36">
        <w:t xml:space="preserve">that </w:t>
      </w:r>
      <w:r w:rsidR="00CF6C3A">
        <w:t xml:space="preserve">sells or serves food or beverages to be consumed on its premises or within the building/mall </w:t>
      </w:r>
      <w:r w:rsidR="00742FFD">
        <w:t>shall</w:t>
      </w:r>
      <w:r w:rsidR="00CF6C3A">
        <w:t xml:space="preserve"> be located no more than 100 feet from the shared public/employee restrooms and </w:t>
      </w:r>
      <w:r w:rsidR="00742FFD">
        <w:t>shall</w:t>
      </w:r>
      <w:r w:rsidR="00CF6C3A">
        <w:t xml:space="preserve"> be on the same floor.</w:t>
      </w:r>
    </w:p>
    <w:p w:rsidR="00DF4AE9" w:rsidRDefault="00DF4AE9" w:rsidP="00336E89"/>
    <w:p w:rsidR="003155F3" w:rsidRDefault="002E57E5" w:rsidP="003155F3">
      <w:pPr>
        <w:widowControl w:val="0"/>
        <w:autoSpaceDE w:val="0"/>
        <w:autoSpaceDN w:val="0"/>
        <w:adjustRightInd w:val="0"/>
        <w:ind w:left="3600" w:hanging="720"/>
      </w:pPr>
      <w:r>
        <w:t>v)</w:t>
      </w:r>
      <w:r w:rsidR="003155F3">
        <w:tab/>
        <w:t>Kiosks, which are free</w:t>
      </w:r>
      <w:r w:rsidR="00FA582C">
        <w:t>-</w:t>
      </w:r>
      <w:r w:rsidR="003155F3">
        <w:t xml:space="preserve">standing places of employment, that have </w:t>
      </w:r>
      <w:r w:rsidR="00742FFD">
        <w:t>five</w:t>
      </w:r>
      <w:r w:rsidR="003155F3">
        <w:t xml:space="preserve"> or </w:t>
      </w:r>
      <w:r w:rsidR="003B7D36">
        <w:t xml:space="preserve">fewer </w:t>
      </w:r>
      <w:r w:rsidR="003155F3">
        <w:t xml:space="preserve">employees at any time who have access to public restrooms and a drinking fountain within </w:t>
      </w:r>
      <w:r w:rsidR="00F473F4">
        <w:t xml:space="preserve">300 </w:t>
      </w:r>
      <w:r w:rsidR="003155F3">
        <w:t>feet of the kiosk</w:t>
      </w:r>
      <w:r w:rsidR="002856B9">
        <w:t>s</w:t>
      </w:r>
      <w:r w:rsidR="003155F3">
        <w:t xml:space="preserve">, shall not be required to have employee restroom facilities or a drinking fountain. </w:t>
      </w:r>
    </w:p>
    <w:p w:rsidR="00DF4AE9" w:rsidRDefault="00DF4AE9" w:rsidP="00336E89"/>
    <w:p w:rsidR="00C23636" w:rsidRDefault="003155F3" w:rsidP="00C23636">
      <w:pPr>
        <w:widowControl w:val="0"/>
        <w:autoSpaceDE w:val="0"/>
        <w:autoSpaceDN w:val="0"/>
        <w:adjustRightInd w:val="0"/>
        <w:ind w:left="2907" w:hanging="720"/>
      </w:pPr>
      <w:r>
        <w:t>B)</w:t>
      </w:r>
      <w:r>
        <w:tab/>
        <w:t xml:space="preserve">If public restrooms and drinking fountains are also required for the building type, employees may share the restrooms and drinking </w:t>
      </w:r>
      <w:r w:rsidR="003B7D36">
        <w:t xml:space="preserve">fountains </w:t>
      </w:r>
      <w:r>
        <w:t xml:space="preserve">with the public, provided </w:t>
      </w:r>
      <w:r w:rsidR="00742FFD">
        <w:t xml:space="preserve">that </w:t>
      </w:r>
      <w:r>
        <w:t xml:space="preserve">the numbers of fixtures are sufficient for the combined numbers of males and females and the restrooms and drinking </w:t>
      </w:r>
      <w:r w:rsidR="003B7D36">
        <w:t xml:space="preserve">fountains </w:t>
      </w:r>
      <w:r>
        <w:t>are provided within the place of employment (and within the required location for schools, day care centers and office buildings).</w:t>
      </w:r>
      <w:r w:rsidR="00203C29" w:rsidDel="00203C29">
        <w:t xml:space="preserve"> </w:t>
      </w:r>
    </w:p>
    <w:p w:rsidR="00C23636" w:rsidRDefault="00C23636" w:rsidP="00336E89"/>
    <w:p w:rsidR="003155F3" w:rsidRDefault="003155F3" w:rsidP="00C23636">
      <w:pPr>
        <w:widowControl w:val="0"/>
        <w:autoSpaceDE w:val="0"/>
        <w:autoSpaceDN w:val="0"/>
        <w:adjustRightInd w:val="0"/>
        <w:ind w:left="2166" w:hanging="720"/>
      </w:pPr>
      <w:r>
        <w:t>2)</w:t>
      </w:r>
      <w:r>
        <w:tab/>
        <w:t xml:space="preserve">Public Restrooms and Drinking Fountains </w:t>
      </w:r>
    </w:p>
    <w:p w:rsidR="00DF4AE9" w:rsidRDefault="00DF4AE9" w:rsidP="00336E89"/>
    <w:p w:rsidR="003155F3" w:rsidRDefault="003155F3" w:rsidP="003155F3">
      <w:pPr>
        <w:widowControl w:val="0"/>
        <w:autoSpaceDE w:val="0"/>
        <w:autoSpaceDN w:val="0"/>
        <w:adjustRightInd w:val="0"/>
        <w:ind w:left="2880" w:hanging="720"/>
      </w:pPr>
      <w:r>
        <w:t>A)</w:t>
      </w:r>
      <w:r>
        <w:tab/>
        <w:t xml:space="preserve">General Requirements </w:t>
      </w:r>
    </w:p>
    <w:p w:rsidR="00DF4AE9" w:rsidRDefault="00DF4AE9" w:rsidP="00336E89"/>
    <w:p w:rsidR="003155F3" w:rsidRDefault="003155F3" w:rsidP="003155F3">
      <w:pPr>
        <w:widowControl w:val="0"/>
        <w:autoSpaceDE w:val="0"/>
        <w:autoSpaceDN w:val="0"/>
        <w:adjustRightInd w:val="0"/>
        <w:ind w:left="3600" w:hanging="720"/>
      </w:pPr>
      <w:r>
        <w:t>i)</w:t>
      </w:r>
      <w:r>
        <w:tab/>
      </w:r>
      <w:r w:rsidR="00CF6C3A">
        <w:t>Buildings with 5,000 square feet of gross public area or with occupancies of 100 or more persons shall provide public restrooms and drinking fountains as shown in Appendix A</w:t>
      </w:r>
      <w:r w:rsidR="00742FFD">
        <w:t>.</w:t>
      </w:r>
      <w:r w:rsidR="00CF6C3A">
        <w:t>Table B.  Buildings other than those exception</w:t>
      </w:r>
      <w:r w:rsidR="009617BC">
        <w:t>s</w:t>
      </w:r>
      <w:r w:rsidR="00CF6C3A">
        <w:t xml:space="preserve"> in subsection (b)(2)(B), with less than 5,000 square feet of gross public area, or with occupancies of</w:t>
      </w:r>
      <w:r w:rsidR="003B7D36">
        <w:t xml:space="preserve"> fewer</w:t>
      </w:r>
      <w:r w:rsidR="00CF6C3A">
        <w:t xml:space="preserve"> than 100 persons, need not provide public restrooms and drinking fountains. </w:t>
      </w:r>
    </w:p>
    <w:p w:rsidR="00DF4AE9" w:rsidRDefault="00DF4AE9" w:rsidP="00336E89"/>
    <w:p w:rsidR="003155F3" w:rsidRDefault="003155F3" w:rsidP="003155F3">
      <w:pPr>
        <w:widowControl w:val="0"/>
        <w:autoSpaceDE w:val="0"/>
        <w:autoSpaceDN w:val="0"/>
        <w:adjustRightInd w:val="0"/>
        <w:ind w:left="3600" w:hanging="720"/>
      </w:pPr>
      <w:r>
        <w:t>ii)</w:t>
      </w:r>
      <w:r>
        <w:tab/>
        <w:t>Individual businesses within the same building</w:t>
      </w:r>
      <w:r w:rsidR="00CF6C3A">
        <w:t xml:space="preserve"> or</w:t>
      </w:r>
      <w:r>
        <w:t xml:space="preserve"> within an enclosed mall, may share public</w:t>
      </w:r>
      <w:r w:rsidR="009617BC">
        <w:t>/employee</w:t>
      </w:r>
      <w:r>
        <w:t xml:space="preserve"> restroom facilities, provided </w:t>
      </w:r>
      <w:r w:rsidR="00742FFD">
        <w:t xml:space="preserve">that </w:t>
      </w:r>
      <w:r>
        <w:t xml:space="preserve">the </w:t>
      </w:r>
      <w:r w:rsidR="00CF6C3A">
        <w:t xml:space="preserve">access to the </w:t>
      </w:r>
      <w:r>
        <w:t xml:space="preserve">restrooms </w:t>
      </w:r>
      <w:r w:rsidR="00CF6C3A">
        <w:t xml:space="preserve">does not require trespass on adjoining business or leased space.  The restrooms </w:t>
      </w:r>
      <w:r w:rsidR="00742FFD">
        <w:t>shall</w:t>
      </w:r>
      <w:r w:rsidR="00CF6C3A">
        <w:t xml:space="preserve"> be </w:t>
      </w:r>
      <w:r>
        <w:t>designed for the combined occupant load of th</w:t>
      </w:r>
      <w:r w:rsidR="00C23636">
        <w:t>e individual businesses served,</w:t>
      </w:r>
      <w:r>
        <w:t xml:space="preserve"> always </w:t>
      </w:r>
      <w:r w:rsidR="00CF6C3A">
        <w:t xml:space="preserve">be </w:t>
      </w:r>
      <w:r>
        <w:t xml:space="preserve">open when any individual business is open </w:t>
      </w:r>
      <w:r w:rsidR="00CF6C3A">
        <w:t xml:space="preserve">or when employees are present, </w:t>
      </w:r>
      <w:r>
        <w:t xml:space="preserve">and </w:t>
      </w:r>
      <w:r w:rsidR="00C23636">
        <w:t>be</w:t>
      </w:r>
      <w:r>
        <w:t xml:space="preserve"> located </w:t>
      </w:r>
      <w:r w:rsidR="00CF6C3A">
        <w:t xml:space="preserve">no </w:t>
      </w:r>
      <w:r>
        <w:t xml:space="preserve">more than 300 feet from the entrance of any business served. Exception:  Any </w:t>
      </w:r>
      <w:r w:rsidR="00CF6C3A">
        <w:t>food service establishment</w:t>
      </w:r>
      <w:r w:rsidR="003B7D36">
        <w:t xml:space="preserve"> that </w:t>
      </w:r>
      <w:r>
        <w:t xml:space="preserve">sells food or </w:t>
      </w:r>
      <w:r w:rsidR="009C2213">
        <w:t>beverages</w:t>
      </w:r>
      <w:r>
        <w:t xml:space="preserve"> to be consumed on its premises or within the building/mall </w:t>
      </w:r>
      <w:r w:rsidR="009C2213">
        <w:t>shall</w:t>
      </w:r>
      <w:r>
        <w:t xml:space="preserve"> be located no more than 100 feet from the shared public</w:t>
      </w:r>
      <w:r w:rsidR="00CF6C3A">
        <w:t>/employee</w:t>
      </w:r>
      <w:r>
        <w:t xml:space="preserve"> restrooms and </w:t>
      </w:r>
      <w:r w:rsidR="009C2213">
        <w:t>shall</w:t>
      </w:r>
      <w:r>
        <w:t xml:space="preserve"> be on the same floor. </w:t>
      </w:r>
    </w:p>
    <w:p w:rsidR="00DF4AE9" w:rsidRDefault="00DF4AE9" w:rsidP="00336E89"/>
    <w:p w:rsidR="003155F3" w:rsidRDefault="003155F3" w:rsidP="003155F3">
      <w:pPr>
        <w:widowControl w:val="0"/>
        <w:autoSpaceDE w:val="0"/>
        <w:autoSpaceDN w:val="0"/>
        <w:adjustRightInd w:val="0"/>
        <w:ind w:left="3600" w:hanging="720"/>
      </w:pPr>
      <w:r>
        <w:t>iii)</w:t>
      </w:r>
      <w:r>
        <w:tab/>
      </w:r>
      <w:r w:rsidR="00FA582C">
        <w:t>When</w:t>
      </w:r>
      <w:r>
        <w:t xml:space="preserve"> public restroom facilities are required by this Part, separate facilities for males and females shall be provided.  If additional public restroom facilities are provided in excess of the minimum requirements of this Part</w:t>
      </w:r>
      <w:r w:rsidR="00FA582C">
        <w:t>,</w:t>
      </w:r>
      <w:r w:rsidR="00CF6C3A">
        <w:t xml:space="preserve"> they shall comply with </w:t>
      </w:r>
      <w:r w:rsidR="003B7D36">
        <w:t xml:space="preserve">one of </w:t>
      </w:r>
      <w:r w:rsidR="00CF6C3A">
        <w:t xml:space="preserve">the following: </w:t>
      </w:r>
      <w:r>
        <w:t xml:space="preserve"> </w:t>
      </w:r>
    </w:p>
    <w:p w:rsidR="009617BC" w:rsidRDefault="009617BC" w:rsidP="00336E89"/>
    <w:p w:rsidR="003B7D36" w:rsidRDefault="003B7D36" w:rsidP="002F236C">
      <w:pPr>
        <w:widowControl w:val="0"/>
        <w:autoSpaceDE w:val="0"/>
        <w:autoSpaceDN w:val="0"/>
        <w:adjustRightInd w:val="0"/>
        <w:ind w:left="4320" w:hanging="720"/>
      </w:pPr>
      <w:r>
        <w:t>•</w:t>
      </w:r>
      <w:r>
        <w:tab/>
        <w:t xml:space="preserve">For each additional </w:t>
      </w:r>
      <w:r w:rsidR="009C2213">
        <w:t>two</w:t>
      </w:r>
      <w:r>
        <w:t xml:space="preserve"> water closets or urinals installed in a restroom, one additional lavatory </w:t>
      </w:r>
      <w:r w:rsidR="009C2213">
        <w:t>shall</w:t>
      </w:r>
      <w:r>
        <w:t xml:space="preserve"> be installed in that restroom. </w:t>
      </w:r>
    </w:p>
    <w:p w:rsidR="003B7D36" w:rsidRDefault="003B7D36" w:rsidP="00336E89"/>
    <w:p w:rsidR="00CF6C3A" w:rsidRDefault="003B7D36" w:rsidP="002F236C">
      <w:pPr>
        <w:widowControl w:val="0"/>
        <w:autoSpaceDE w:val="0"/>
        <w:autoSpaceDN w:val="0"/>
        <w:adjustRightInd w:val="0"/>
        <w:ind w:left="4320" w:hanging="720"/>
      </w:pPr>
      <w:r>
        <w:t>•</w:t>
      </w:r>
      <w:r>
        <w:tab/>
        <w:t xml:space="preserve">Unisex restrooms shall </w:t>
      </w:r>
      <w:r w:rsidR="00CF6C3A">
        <w:t>not have more than one water closet and one lavatory and the option of one urinal.</w:t>
      </w:r>
    </w:p>
    <w:p w:rsidR="009617BC" w:rsidRDefault="009617BC" w:rsidP="00336E89"/>
    <w:p w:rsidR="003155F3" w:rsidRDefault="003155F3" w:rsidP="003155F3">
      <w:pPr>
        <w:widowControl w:val="0"/>
        <w:autoSpaceDE w:val="0"/>
        <w:autoSpaceDN w:val="0"/>
        <w:adjustRightInd w:val="0"/>
        <w:ind w:left="3600" w:hanging="720"/>
      </w:pPr>
      <w:r>
        <w:t>iv)</w:t>
      </w:r>
      <w:r>
        <w:tab/>
      </w:r>
      <w:r w:rsidR="009C2213">
        <w:t>Plumbing</w:t>
      </w:r>
      <w:r w:rsidR="007624DC">
        <w:t xml:space="preserve"> </w:t>
      </w:r>
      <w:r w:rsidR="00CF6C3A">
        <w:t xml:space="preserve">shall </w:t>
      </w:r>
      <w:r>
        <w:t>meet the requirements of the Illinois Accessibility Code</w:t>
      </w:r>
      <w:r w:rsidR="007624DC">
        <w:t>.</w:t>
      </w:r>
    </w:p>
    <w:p w:rsidR="00DF4AE9" w:rsidRDefault="00DF4AE9" w:rsidP="00336E89"/>
    <w:p w:rsidR="003155F3" w:rsidRDefault="003155F3" w:rsidP="003155F3">
      <w:pPr>
        <w:widowControl w:val="0"/>
        <w:autoSpaceDE w:val="0"/>
        <w:autoSpaceDN w:val="0"/>
        <w:adjustRightInd w:val="0"/>
        <w:ind w:left="2880" w:hanging="720"/>
      </w:pPr>
      <w:r>
        <w:t>B)</w:t>
      </w:r>
      <w:r>
        <w:tab/>
        <w:t xml:space="preserve">Additional Requirements for Special Building Types </w:t>
      </w:r>
    </w:p>
    <w:p w:rsidR="00DF4AE9" w:rsidRDefault="00DF4AE9" w:rsidP="00336E89"/>
    <w:p w:rsidR="003155F3" w:rsidRDefault="003155F3" w:rsidP="003155F3">
      <w:pPr>
        <w:widowControl w:val="0"/>
        <w:autoSpaceDE w:val="0"/>
        <w:autoSpaceDN w:val="0"/>
        <w:adjustRightInd w:val="0"/>
        <w:ind w:left="3600" w:hanging="720"/>
      </w:pPr>
      <w:r>
        <w:t>i)</w:t>
      </w:r>
      <w:r>
        <w:tab/>
        <w:t xml:space="preserve">All </w:t>
      </w:r>
      <w:r w:rsidR="00CF6C3A">
        <w:t>f</w:t>
      </w:r>
      <w:r w:rsidR="00C23636">
        <w:t>ood service establishments that</w:t>
      </w:r>
      <w:r>
        <w:t xml:space="preserve"> sell </w:t>
      </w:r>
      <w:r w:rsidR="00CF6C3A">
        <w:t xml:space="preserve">or serve </w:t>
      </w:r>
      <w:r>
        <w:t xml:space="preserve">food or </w:t>
      </w:r>
      <w:r w:rsidR="009C2213">
        <w:t>beverages</w:t>
      </w:r>
      <w:r>
        <w:t xml:space="preserve"> to be consumed on the premises (regardless of their gross area) shall provide readily accessible restroom facilities for the public.  If public restrooms are not provided within the premises of the </w:t>
      </w:r>
      <w:r w:rsidR="006E3789">
        <w:t>food service establishment</w:t>
      </w:r>
      <w:r>
        <w:t xml:space="preserve">, they shall be located within the same building, on the same floor/level and within 100 feet of an entrance to the </w:t>
      </w:r>
      <w:r w:rsidR="00C23636">
        <w:t>food service establishment</w:t>
      </w:r>
      <w:r w:rsidR="007624DC">
        <w:t>,</w:t>
      </w:r>
      <w:r>
        <w:t xml:space="preserve"> and they shall be available for public use at all times that the </w:t>
      </w:r>
      <w:r w:rsidR="006E3789">
        <w:t xml:space="preserve">food service establishment </w:t>
      </w:r>
      <w:r>
        <w:t xml:space="preserve">is open.  Exception:  </w:t>
      </w:r>
      <w:r w:rsidR="006E3789">
        <w:t xml:space="preserve">Food service establishments </w:t>
      </w:r>
      <w:r>
        <w:t xml:space="preserve">with no more than </w:t>
      </w:r>
      <w:r w:rsidR="006E3789">
        <w:t xml:space="preserve">10 </w:t>
      </w:r>
      <w:r>
        <w:t xml:space="preserve">combined employees and seats (for patrons) at any one time need not provide public restrooms, provided </w:t>
      </w:r>
      <w:r w:rsidR="009C2213">
        <w:t xml:space="preserve">that </w:t>
      </w:r>
      <w:r>
        <w:t xml:space="preserve">the employee </w:t>
      </w:r>
      <w:r w:rsidR="003B7D36">
        <w:t xml:space="preserve">restrooms are </w:t>
      </w:r>
      <w:r>
        <w:t xml:space="preserve">accessible and made available to the public. </w:t>
      </w:r>
    </w:p>
    <w:p w:rsidR="00DF4AE9" w:rsidRDefault="00DF4AE9" w:rsidP="00336E89"/>
    <w:p w:rsidR="003155F3" w:rsidRDefault="003155F3" w:rsidP="003155F3">
      <w:pPr>
        <w:widowControl w:val="0"/>
        <w:autoSpaceDE w:val="0"/>
        <w:autoSpaceDN w:val="0"/>
        <w:adjustRightInd w:val="0"/>
        <w:ind w:left="3600" w:hanging="720"/>
      </w:pPr>
      <w:r>
        <w:t>ii)</w:t>
      </w:r>
      <w:r>
        <w:tab/>
        <w:t xml:space="preserve">All businesses selling motor vehicle fuel to the public (regardless of their gross area) shall provide at least one public restroom for male use and one public restroom for female use. Exception:  Facilities that do not have any employees working as attendants during </w:t>
      </w:r>
      <w:r w:rsidR="006E3789">
        <w:t xml:space="preserve">any </w:t>
      </w:r>
      <w:r>
        <w:t xml:space="preserve">part of a </w:t>
      </w:r>
      <w:r w:rsidR="006E3789">
        <w:t xml:space="preserve">24 </w:t>
      </w:r>
      <w:r>
        <w:t xml:space="preserve">hour period and sell only motor fuel to the public using automated machines need not provide male/female public restrooms or drinking fountains.  </w:t>
      </w:r>
      <w:r w:rsidR="009C2213">
        <w:t>One</w:t>
      </w:r>
      <w:r w:rsidR="006E3789">
        <w:t xml:space="preserve"> </w:t>
      </w:r>
      <w:r>
        <w:t xml:space="preserve">employee restroom </w:t>
      </w:r>
      <w:r w:rsidR="009C2213">
        <w:t xml:space="preserve">shall be provided </w:t>
      </w:r>
      <w:r>
        <w:t xml:space="preserve">for use by maintenance staff when </w:t>
      </w:r>
      <w:r w:rsidR="009C2213">
        <w:t>maintenance staff are</w:t>
      </w:r>
      <w:r>
        <w:t xml:space="preserve"> present. </w:t>
      </w:r>
    </w:p>
    <w:p w:rsidR="003155F3" w:rsidRDefault="003155F3" w:rsidP="00336E89"/>
    <w:p w:rsidR="009C2213" w:rsidRPr="00D55B37" w:rsidRDefault="009C2213">
      <w:pPr>
        <w:pStyle w:val="JCARSourceNote"/>
        <w:ind w:left="720"/>
      </w:pPr>
      <w:r w:rsidRPr="00D55B37">
        <w:t xml:space="preserve">(Source:  </w:t>
      </w:r>
      <w:r>
        <w:t>Amended</w:t>
      </w:r>
      <w:r w:rsidRPr="00D55B37">
        <w:t xml:space="preserve"> at </w:t>
      </w:r>
      <w:r w:rsidR="00437580">
        <w:t>38</w:t>
      </w:r>
      <w:r>
        <w:t xml:space="preserve"> I</w:t>
      </w:r>
      <w:r w:rsidRPr="00D55B37">
        <w:t xml:space="preserve">ll. Reg. </w:t>
      </w:r>
      <w:r w:rsidR="003B5FE7">
        <w:t>9940</w:t>
      </w:r>
      <w:r w:rsidRPr="00D55B37">
        <w:t xml:space="preserve">, effective </w:t>
      </w:r>
      <w:r w:rsidR="003B5FE7">
        <w:t>April 24, 2014</w:t>
      </w:r>
      <w:r w:rsidRPr="00D55B37">
        <w:t>)</w:t>
      </w:r>
    </w:p>
    <w:sectPr w:rsidR="009C2213" w:rsidRPr="00D55B37" w:rsidSect="003155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5F3"/>
    <w:rsid w:val="000358E5"/>
    <w:rsid w:val="000C1631"/>
    <w:rsid w:val="001063C9"/>
    <w:rsid w:val="0011572A"/>
    <w:rsid w:val="001B03C7"/>
    <w:rsid w:val="00203C29"/>
    <w:rsid w:val="002856B9"/>
    <w:rsid w:val="002A77C9"/>
    <w:rsid w:val="002E57E5"/>
    <w:rsid w:val="002F236C"/>
    <w:rsid w:val="003155F3"/>
    <w:rsid w:val="00336E89"/>
    <w:rsid w:val="003B2806"/>
    <w:rsid w:val="003B3BEB"/>
    <w:rsid w:val="003B5FE7"/>
    <w:rsid w:val="003B7D36"/>
    <w:rsid w:val="00437580"/>
    <w:rsid w:val="00530B1B"/>
    <w:rsid w:val="00531A24"/>
    <w:rsid w:val="005768EB"/>
    <w:rsid w:val="005C3366"/>
    <w:rsid w:val="006B7473"/>
    <w:rsid w:val="006E3789"/>
    <w:rsid w:val="0070285A"/>
    <w:rsid w:val="00742FFD"/>
    <w:rsid w:val="007624DC"/>
    <w:rsid w:val="008C3298"/>
    <w:rsid w:val="009617BC"/>
    <w:rsid w:val="009B458B"/>
    <w:rsid w:val="009C2213"/>
    <w:rsid w:val="00A136FE"/>
    <w:rsid w:val="00A43875"/>
    <w:rsid w:val="00B17A6F"/>
    <w:rsid w:val="00B77C3F"/>
    <w:rsid w:val="00BD4361"/>
    <w:rsid w:val="00C10FF1"/>
    <w:rsid w:val="00C116EB"/>
    <w:rsid w:val="00C23636"/>
    <w:rsid w:val="00CF6C3A"/>
    <w:rsid w:val="00D0478D"/>
    <w:rsid w:val="00DA29E8"/>
    <w:rsid w:val="00DF4AE9"/>
    <w:rsid w:val="00E71DAB"/>
    <w:rsid w:val="00F35D7A"/>
    <w:rsid w:val="00F473F4"/>
    <w:rsid w:val="00F63D35"/>
    <w:rsid w:val="00F83BAD"/>
    <w:rsid w:val="00FA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A42314-2676-47BB-B1E9-3C3ACAE9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cp:lastPrinted>2004-05-26T20:54:00Z</cp:lastPrinted>
  <dcterms:created xsi:type="dcterms:W3CDTF">2014-05-01T14:44:00Z</dcterms:created>
  <dcterms:modified xsi:type="dcterms:W3CDTF">2015-07-29T17:05:00Z</dcterms:modified>
</cp:coreProperties>
</file>