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4EF" w:rsidRDefault="005F34EF" w:rsidP="005F34E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F34EF" w:rsidRDefault="005F34EF" w:rsidP="005F34EF">
      <w:pPr>
        <w:widowControl w:val="0"/>
        <w:autoSpaceDE w:val="0"/>
        <w:autoSpaceDN w:val="0"/>
        <w:adjustRightInd w:val="0"/>
        <w:jc w:val="center"/>
      </w:pPr>
      <w:r>
        <w:t>SUBPART C:  REQUIREMENTS OF THE MANUFACTURED HOME COMMUNITY</w:t>
      </w:r>
    </w:p>
    <w:sectPr w:rsidR="005F34EF" w:rsidSect="005F3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F34EF"/>
    <w:rsid w:val="003830FC"/>
    <w:rsid w:val="00487C24"/>
    <w:rsid w:val="005C3366"/>
    <w:rsid w:val="005F34EF"/>
    <w:rsid w:val="00E60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C:  REQUIREMENTS OF THE MANUFACTURED HOME COMMUNITY</vt:lpstr>
    </vt:vector>
  </TitlesOfParts>
  <Company>State Of Illinois</Company>
  <LinksUpToDate>false</LinksUpToDate>
  <CharactersWithSpaces>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C:  REQUIREMENTS OF THE MANUFACTURED HOME COMMUNITY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