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2F" w:rsidRDefault="00FF7E2F" w:rsidP="00FF7E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E2F" w:rsidRDefault="00FF7E2F" w:rsidP="00FF7E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848.300  Toxic Art and Craft Materials (Approved)</w:t>
      </w:r>
      <w:r>
        <w:t xml:space="preserve"> </w:t>
      </w:r>
    </w:p>
    <w:p w:rsidR="00FF7E2F" w:rsidRDefault="00FF7E2F" w:rsidP="00FF7E2F">
      <w:pPr>
        <w:widowControl w:val="0"/>
        <w:autoSpaceDE w:val="0"/>
        <w:autoSpaceDN w:val="0"/>
        <w:adjustRightInd w:val="0"/>
      </w:pPr>
    </w:p>
    <w:p w:rsidR="00FF7E2F" w:rsidRDefault="00FF7E2F" w:rsidP="00FF7E2F">
      <w:pPr>
        <w:widowControl w:val="0"/>
        <w:autoSpaceDE w:val="0"/>
        <w:autoSpaceDN w:val="0"/>
        <w:adjustRightInd w:val="0"/>
      </w:pPr>
      <w:r>
        <w:t xml:space="preserve">The art and craft materials classified and labeled as toxic by the following approved voluntary organizations have been classified as toxic. </w:t>
      </w:r>
    </w:p>
    <w:p w:rsidR="00914C9E" w:rsidRDefault="00914C9E" w:rsidP="00FF7E2F">
      <w:pPr>
        <w:widowControl w:val="0"/>
        <w:autoSpaceDE w:val="0"/>
        <w:autoSpaceDN w:val="0"/>
        <w:adjustRightInd w:val="0"/>
      </w:pPr>
    </w:p>
    <w:p w:rsidR="00FF7E2F" w:rsidRDefault="00FF7E2F" w:rsidP="00FF7E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Certified Products and Certified Labeling </w:t>
      </w:r>
    </w:p>
    <w:p w:rsidR="00FF7E2F" w:rsidRDefault="00FF7E2F" w:rsidP="00FF7E2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Bureau of the Art and Craft Materials Institute, Inc. </w:t>
      </w:r>
    </w:p>
    <w:p w:rsidR="00FF7E2F" w:rsidRDefault="00FF7E2F" w:rsidP="00FF7E2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Manual of Procedure of the Certified </w:t>
      </w:r>
    </w:p>
    <w:p w:rsidR="00FF7E2F" w:rsidRDefault="00FF7E2F" w:rsidP="00FF7E2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Products and Certified Labeling Bureau (1986) </w:t>
      </w:r>
    </w:p>
    <w:p w:rsidR="00FF7E2F" w:rsidRDefault="00FF7E2F" w:rsidP="00FF7E2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715 Boylston Street </w:t>
      </w:r>
    </w:p>
    <w:p w:rsidR="00FF7E2F" w:rsidRDefault="00FF7E2F" w:rsidP="00FF7E2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Boston, MA 02116 </w:t>
      </w:r>
    </w:p>
    <w:p w:rsidR="00914C9E" w:rsidRDefault="00914C9E" w:rsidP="00FF7E2F">
      <w:pPr>
        <w:widowControl w:val="0"/>
        <w:autoSpaceDE w:val="0"/>
        <w:autoSpaceDN w:val="0"/>
        <w:adjustRightInd w:val="0"/>
        <w:ind w:left="1440" w:hanging="720"/>
      </w:pPr>
    </w:p>
    <w:p w:rsidR="00FF7E2F" w:rsidRDefault="00FF7E2F" w:rsidP="00FF7E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American Art Clay Co., Inc. </w:t>
      </w:r>
    </w:p>
    <w:p w:rsidR="00FF7E2F" w:rsidRDefault="00FF7E2F" w:rsidP="00FF7E2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4717 West Sixteenth Street </w:t>
      </w:r>
    </w:p>
    <w:p w:rsidR="00FF7E2F" w:rsidRDefault="00FF7E2F" w:rsidP="00E36EB2">
      <w:pPr>
        <w:widowControl w:val="0"/>
        <w:autoSpaceDE w:val="0"/>
        <w:autoSpaceDN w:val="0"/>
        <w:adjustRightInd w:val="0"/>
        <w:ind w:left="1440" w:firstLine="18"/>
      </w:pPr>
      <w:r>
        <w:t xml:space="preserve">Indianapolis, IN 46222-2598 </w:t>
      </w:r>
    </w:p>
    <w:sectPr w:rsidR="00FF7E2F" w:rsidSect="00FF7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E2F"/>
    <w:rsid w:val="002F1FCC"/>
    <w:rsid w:val="004F20EB"/>
    <w:rsid w:val="005C3366"/>
    <w:rsid w:val="008010FA"/>
    <w:rsid w:val="00914C9E"/>
    <w:rsid w:val="00E36EB2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