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F8" w:rsidRDefault="00B31CF8" w:rsidP="00072ED2"/>
    <w:p w:rsidR="00072ED2" w:rsidRPr="00B31CF8" w:rsidRDefault="00072ED2" w:rsidP="00072ED2">
      <w:pPr>
        <w:rPr>
          <w:b/>
        </w:rPr>
      </w:pPr>
      <w:r w:rsidRPr="00B31CF8">
        <w:rPr>
          <w:b/>
        </w:rPr>
        <w:t xml:space="preserve">Section 845.285  </w:t>
      </w:r>
      <w:r w:rsidR="000025E9">
        <w:rPr>
          <w:b/>
        </w:rPr>
        <w:t xml:space="preserve">Cleanup </w:t>
      </w:r>
      <w:r w:rsidRPr="00B31CF8">
        <w:rPr>
          <w:b/>
        </w:rPr>
        <w:t>Procedures</w:t>
      </w:r>
    </w:p>
    <w:p w:rsidR="00072ED2" w:rsidRPr="00072ED2" w:rsidRDefault="00072ED2" w:rsidP="00072ED2"/>
    <w:p w:rsidR="00072ED2" w:rsidRPr="00072ED2" w:rsidRDefault="00B31CF8" w:rsidP="00B31CF8">
      <w:pPr>
        <w:ind w:left="1440" w:hanging="720"/>
      </w:pPr>
      <w:r>
        <w:t>a)</w:t>
      </w:r>
      <w:r>
        <w:tab/>
      </w:r>
      <w:r w:rsidR="00072ED2" w:rsidRPr="00072ED2">
        <w:t>Cleanup of interior and exterior work areas shall be conducted at least daily at the end of the work shift, and upon completion of the lead mitigation and lead abatement work.</w:t>
      </w:r>
    </w:p>
    <w:p w:rsidR="00072ED2" w:rsidRPr="00072ED2" w:rsidRDefault="00072ED2" w:rsidP="00486CB8"/>
    <w:p w:rsidR="00072ED2" w:rsidRPr="00072ED2" w:rsidRDefault="00B31CF8" w:rsidP="00B31CF8">
      <w:pPr>
        <w:ind w:left="1440" w:hanging="720"/>
      </w:pPr>
      <w:r>
        <w:t>b)</w:t>
      </w:r>
      <w:r>
        <w:tab/>
      </w:r>
      <w:r w:rsidR="00072ED2" w:rsidRPr="00072ED2">
        <w:t xml:space="preserve">The lead abatement contractor shall </w:t>
      </w:r>
      <w:r w:rsidR="00B63328">
        <w:t>clean up interior work areas using</w:t>
      </w:r>
      <w:r w:rsidR="00072ED2" w:rsidRPr="00072ED2">
        <w:t xml:space="preserve"> the following procedures in the order that they appear:</w:t>
      </w:r>
    </w:p>
    <w:p w:rsidR="00072ED2" w:rsidRPr="00072ED2" w:rsidRDefault="00072ED2" w:rsidP="00072ED2"/>
    <w:p w:rsidR="00072ED2" w:rsidRPr="00072ED2" w:rsidRDefault="00B31CF8" w:rsidP="00B31CF8">
      <w:pPr>
        <w:ind w:left="2160" w:hanging="720"/>
      </w:pPr>
      <w:r>
        <w:t>1)</w:t>
      </w:r>
      <w:r>
        <w:tab/>
      </w:r>
      <w:r w:rsidR="00072ED2" w:rsidRPr="00072ED2">
        <w:t xml:space="preserve">All work area isolation systems required in Section </w:t>
      </w:r>
      <w:r w:rsidR="00072ED2" w:rsidRPr="00B31CF8">
        <w:t xml:space="preserve">845.265 </w:t>
      </w:r>
      <w:r w:rsidR="00072ED2" w:rsidRPr="00072ED2">
        <w:t xml:space="preserve">shall remain in place until completion of the </w:t>
      </w:r>
      <w:r w:rsidR="00B63328">
        <w:t>final clearance evaluation</w:t>
      </w:r>
      <w:r w:rsidR="00072ED2" w:rsidRPr="00072ED2">
        <w:t xml:space="preserve"> in accordance with Section </w:t>
      </w:r>
      <w:r w:rsidR="00072ED2" w:rsidRPr="00B31CF8">
        <w:t>845.225</w:t>
      </w:r>
      <w:r w:rsidR="00072ED2" w:rsidRPr="00072ED2">
        <w:t>.</w:t>
      </w:r>
    </w:p>
    <w:p w:rsidR="00072ED2" w:rsidRPr="00072ED2" w:rsidRDefault="00072ED2" w:rsidP="00486CB8"/>
    <w:p w:rsidR="00072ED2" w:rsidRPr="00072ED2" w:rsidRDefault="00B31CF8" w:rsidP="00B31CF8">
      <w:pPr>
        <w:ind w:left="2160" w:hanging="720"/>
      </w:pPr>
      <w:r>
        <w:t>2)</w:t>
      </w:r>
      <w:r>
        <w:tab/>
      </w:r>
      <w:r w:rsidR="00072ED2" w:rsidRPr="00072ED2">
        <w:t xml:space="preserve">All waste and debris shall be removed from the work area and disposed of in accordance with Section </w:t>
      </w:r>
      <w:r w:rsidR="00072ED2" w:rsidRPr="00B31CF8">
        <w:t>845.290</w:t>
      </w:r>
      <w:r w:rsidR="00072ED2" w:rsidRPr="00072ED2">
        <w:t>.</w:t>
      </w:r>
    </w:p>
    <w:p w:rsidR="00072ED2" w:rsidRPr="00072ED2" w:rsidRDefault="00072ED2" w:rsidP="00486CB8"/>
    <w:p w:rsidR="00072ED2" w:rsidRPr="00072ED2" w:rsidRDefault="00B31CF8" w:rsidP="00B31CF8">
      <w:pPr>
        <w:ind w:left="2160" w:hanging="720"/>
      </w:pPr>
      <w:r>
        <w:t>3)</w:t>
      </w:r>
      <w:r>
        <w:tab/>
      </w:r>
      <w:r w:rsidR="00072ED2" w:rsidRPr="00072ED2">
        <w:t>All surfaces and plastic containment barriers in the work area shall be HEPA vacuumed and wet washed with a detergent and water solution.</w:t>
      </w:r>
    </w:p>
    <w:p w:rsidR="00072ED2" w:rsidRPr="00072ED2" w:rsidRDefault="00072ED2" w:rsidP="00486CB8"/>
    <w:p w:rsidR="00072ED2" w:rsidRPr="00072ED2" w:rsidRDefault="00B31CF8" w:rsidP="00B31CF8">
      <w:pPr>
        <w:ind w:left="2160" w:hanging="720"/>
      </w:pPr>
      <w:r>
        <w:t>4)</w:t>
      </w:r>
      <w:r>
        <w:tab/>
      </w:r>
      <w:r w:rsidR="00072ED2" w:rsidRPr="00072ED2">
        <w:t>After wet washing and allowing all surfaces to dry, HEPA vacuuming of all surfaces in the work area shall be repeated.</w:t>
      </w:r>
    </w:p>
    <w:p w:rsidR="00072ED2" w:rsidRPr="00072ED2" w:rsidRDefault="00072ED2" w:rsidP="00486CB8"/>
    <w:p w:rsidR="00072ED2" w:rsidRPr="00072ED2" w:rsidRDefault="00B31CF8" w:rsidP="00B31CF8">
      <w:pPr>
        <w:ind w:left="2160" w:hanging="720"/>
      </w:pPr>
      <w:r>
        <w:t>5)</w:t>
      </w:r>
      <w:r>
        <w:tab/>
      </w:r>
      <w:r w:rsidR="00072ED2" w:rsidRPr="00072ED2">
        <w:t>All plastic barriers used for containment, excluding isolation barriers, if present, shall be removed</w:t>
      </w:r>
      <w:r w:rsidR="000A1481">
        <w:t>,</w:t>
      </w:r>
      <w:r w:rsidR="00072ED2" w:rsidRPr="00072ED2">
        <w:t xml:space="preserve"> disposed of</w:t>
      </w:r>
      <w:r w:rsidR="00B63328">
        <w:t xml:space="preserve"> and replaced daily until final clean up</w:t>
      </w:r>
      <w:r w:rsidR="00072ED2" w:rsidRPr="00072ED2">
        <w:t>.</w:t>
      </w:r>
    </w:p>
    <w:p w:rsidR="00072ED2" w:rsidRPr="00072ED2" w:rsidRDefault="00072ED2" w:rsidP="00486CB8"/>
    <w:p w:rsidR="00072ED2" w:rsidRPr="00072ED2" w:rsidRDefault="00B63328" w:rsidP="00B31CF8">
      <w:pPr>
        <w:ind w:left="2160" w:hanging="720"/>
      </w:pPr>
      <w:r>
        <w:t>6</w:t>
      </w:r>
      <w:r w:rsidR="00B31CF8">
        <w:t>)</w:t>
      </w:r>
      <w:r w:rsidR="00B31CF8">
        <w:tab/>
      </w:r>
      <w:r w:rsidR="00072ED2" w:rsidRPr="00072ED2">
        <w:t xml:space="preserve">All lead waste, isolation barriers and material from clean up, including mop heads, sponges, filters and disposable clothing, shall be deposited </w:t>
      </w:r>
      <w:r>
        <w:t xml:space="preserve">and sealed airtight </w:t>
      </w:r>
      <w:r w:rsidR="00072ED2" w:rsidRPr="00072ED2">
        <w:t>in double plastic bags at least 4 mils thick or single bags 6 mils thick.</w:t>
      </w:r>
    </w:p>
    <w:p w:rsidR="00072ED2" w:rsidRPr="00072ED2" w:rsidRDefault="00072ED2" w:rsidP="00072ED2"/>
    <w:p w:rsidR="00072ED2" w:rsidRPr="00072ED2" w:rsidRDefault="00B31CF8" w:rsidP="00B31CF8">
      <w:pPr>
        <w:ind w:left="1440" w:hanging="720"/>
      </w:pPr>
      <w:r>
        <w:t>c)</w:t>
      </w:r>
      <w:r>
        <w:tab/>
      </w:r>
      <w:r w:rsidR="00072ED2" w:rsidRPr="00072ED2">
        <w:t xml:space="preserve">The lead abatement contractor shall </w:t>
      </w:r>
      <w:r w:rsidR="00B63328">
        <w:t>clean up exterior work areas using</w:t>
      </w:r>
      <w:r w:rsidR="00072ED2" w:rsidRPr="00072ED2">
        <w:t xml:space="preserve"> the following</w:t>
      </w:r>
      <w:r w:rsidR="00B63328">
        <w:t xml:space="preserve"> procedures</w:t>
      </w:r>
      <w:r w:rsidR="00072ED2" w:rsidRPr="00072ED2">
        <w:t>:</w:t>
      </w:r>
    </w:p>
    <w:p w:rsidR="00072ED2" w:rsidRPr="00072ED2" w:rsidRDefault="00072ED2" w:rsidP="00072ED2"/>
    <w:p w:rsidR="00072ED2" w:rsidRPr="00072ED2" w:rsidRDefault="00B31CF8" w:rsidP="00B31CF8">
      <w:pPr>
        <w:ind w:left="2160" w:hanging="720"/>
      </w:pPr>
      <w:r>
        <w:t>1)</w:t>
      </w:r>
      <w:r>
        <w:tab/>
      </w:r>
      <w:r w:rsidR="00072ED2" w:rsidRPr="00072ED2">
        <w:t>All waste and debris shall be removed from the work area and disposed of in accordance with Section</w:t>
      </w:r>
      <w:r w:rsidR="00072ED2" w:rsidRPr="00B31CF8">
        <w:t xml:space="preserve"> 845.290.</w:t>
      </w:r>
    </w:p>
    <w:p w:rsidR="00072ED2" w:rsidRPr="00072ED2" w:rsidRDefault="00072ED2" w:rsidP="00486CB8"/>
    <w:p w:rsidR="00072ED2" w:rsidRPr="00072ED2" w:rsidRDefault="00B31CF8" w:rsidP="00B31CF8">
      <w:pPr>
        <w:ind w:left="2160" w:hanging="720"/>
      </w:pPr>
      <w:r>
        <w:t>2)</w:t>
      </w:r>
      <w:r>
        <w:tab/>
      </w:r>
      <w:r w:rsidR="00072ED2" w:rsidRPr="00072ED2">
        <w:t>All plastic barriers used for containment shall be removed</w:t>
      </w:r>
      <w:r w:rsidR="00B63328">
        <w:t>,</w:t>
      </w:r>
      <w:r w:rsidR="00072ED2" w:rsidRPr="00072ED2">
        <w:t xml:space="preserve"> disposed of</w:t>
      </w:r>
      <w:r w:rsidR="00B63328">
        <w:t xml:space="preserve"> and replaced daily until final clean up</w:t>
      </w:r>
      <w:r w:rsidR="00072ED2" w:rsidRPr="00072ED2">
        <w:t>. The plastic sheeting shall be removed in a manner to prevent release of any remaining debris.</w:t>
      </w:r>
    </w:p>
    <w:p w:rsidR="00072ED2" w:rsidRPr="00072ED2" w:rsidRDefault="00072ED2" w:rsidP="00072ED2"/>
    <w:p w:rsidR="00072ED2" w:rsidRPr="00072ED2" w:rsidRDefault="00B31CF8" w:rsidP="00B31CF8">
      <w:pPr>
        <w:ind w:left="2880" w:hanging="720"/>
      </w:pPr>
      <w:r>
        <w:t>A)</w:t>
      </w:r>
      <w:r>
        <w:tab/>
      </w:r>
      <w:r w:rsidR="00072ED2" w:rsidRPr="00072ED2">
        <w:t>Any surface with visible debris remaining after removal of plastic sheeting shall be HEPA vacuumed.</w:t>
      </w:r>
    </w:p>
    <w:p w:rsidR="00072ED2" w:rsidRPr="00072ED2" w:rsidRDefault="00072ED2" w:rsidP="00486CB8"/>
    <w:p w:rsidR="00072ED2" w:rsidRPr="00072ED2" w:rsidRDefault="00B31CF8" w:rsidP="00B31CF8">
      <w:pPr>
        <w:ind w:left="2880" w:hanging="720"/>
      </w:pPr>
      <w:r>
        <w:lastRenderedPageBreak/>
        <w:t>B)</w:t>
      </w:r>
      <w:r>
        <w:tab/>
      </w:r>
      <w:r w:rsidR="00072ED2" w:rsidRPr="00072ED2">
        <w:t>All exterior horizontal components in the work area shall be wet washed with a detergent and water solution.</w:t>
      </w:r>
    </w:p>
    <w:p w:rsidR="00072ED2" w:rsidRPr="00072ED2" w:rsidRDefault="00072ED2" w:rsidP="00072ED2"/>
    <w:p w:rsidR="00072ED2" w:rsidRDefault="00B31CF8" w:rsidP="00B31CF8">
      <w:pPr>
        <w:ind w:left="2160" w:hanging="720"/>
      </w:pPr>
      <w:r>
        <w:t>3)</w:t>
      </w:r>
      <w:r>
        <w:tab/>
      </w:r>
      <w:r w:rsidR="00072ED2" w:rsidRPr="00072ED2">
        <w:t xml:space="preserve">All lead waste, work area barriers and material from clean up, including mop heads, sponges, filters and disposable clothing, shall be deposited </w:t>
      </w:r>
      <w:r w:rsidR="00B63328">
        <w:t xml:space="preserve">and sealed airtight </w:t>
      </w:r>
      <w:r w:rsidR="00072ED2" w:rsidRPr="00072ED2">
        <w:t>in double plastic bags at least 4 mils thick or single bags 6 mils thick, and the bags shall be sealed.</w:t>
      </w:r>
    </w:p>
    <w:p w:rsidR="00B63328" w:rsidRDefault="00B63328" w:rsidP="00486CB8"/>
    <w:p w:rsidR="00B63328" w:rsidRPr="00072ED2" w:rsidRDefault="00B63328" w:rsidP="00B63328">
      <w:pPr>
        <w:ind w:left="1440" w:hanging="720"/>
      </w:pPr>
      <w:r>
        <w:t>(Source:  Amended at 4</w:t>
      </w:r>
      <w:r w:rsidR="00437D1A">
        <w:t>3</w:t>
      </w:r>
      <w:r>
        <w:t xml:space="preserve"> Ill. Reg. </w:t>
      </w:r>
      <w:r w:rsidR="004D038B">
        <w:t>2440</w:t>
      </w:r>
      <w:r>
        <w:t xml:space="preserve">, effective </w:t>
      </w:r>
      <w:bookmarkStart w:id="0" w:name="_GoBack"/>
      <w:r w:rsidR="004D038B">
        <w:t>February 8, 2019</w:t>
      </w:r>
      <w:bookmarkEnd w:id="0"/>
      <w:r>
        <w:t>)</w:t>
      </w:r>
    </w:p>
    <w:sectPr w:rsidR="00B63328" w:rsidRPr="00072E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C1" w:rsidRDefault="005B08C1">
      <w:r>
        <w:separator/>
      </w:r>
    </w:p>
  </w:endnote>
  <w:endnote w:type="continuationSeparator" w:id="0">
    <w:p w:rsidR="005B08C1" w:rsidRDefault="005B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C1" w:rsidRDefault="005B08C1">
      <w:r>
        <w:separator/>
      </w:r>
    </w:p>
  </w:footnote>
  <w:footnote w:type="continuationSeparator" w:id="0">
    <w:p w:rsidR="005B08C1" w:rsidRDefault="005B0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ED2"/>
    <w:rsid w:val="00001F1D"/>
    <w:rsid w:val="000025E9"/>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2ED2"/>
    <w:rsid w:val="00074368"/>
    <w:rsid w:val="000765E0"/>
    <w:rsid w:val="00083E97"/>
    <w:rsid w:val="0008689B"/>
    <w:rsid w:val="000943C4"/>
    <w:rsid w:val="00097B01"/>
    <w:rsid w:val="000A148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12F2"/>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D1A"/>
    <w:rsid w:val="004448CB"/>
    <w:rsid w:val="004536AB"/>
    <w:rsid w:val="00453E6F"/>
    <w:rsid w:val="00461E78"/>
    <w:rsid w:val="0046272D"/>
    <w:rsid w:val="0047017E"/>
    <w:rsid w:val="00471A17"/>
    <w:rsid w:val="004724DC"/>
    <w:rsid w:val="00475AE2"/>
    <w:rsid w:val="00477B8E"/>
    <w:rsid w:val="00483B7F"/>
    <w:rsid w:val="0048457F"/>
    <w:rsid w:val="00486CB8"/>
    <w:rsid w:val="004925CE"/>
    <w:rsid w:val="00493C66"/>
    <w:rsid w:val="0049486A"/>
    <w:rsid w:val="004A2DF2"/>
    <w:rsid w:val="004B0153"/>
    <w:rsid w:val="004B41BC"/>
    <w:rsid w:val="004B6FF4"/>
    <w:rsid w:val="004D038B"/>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3A92"/>
    <w:rsid w:val="00564D64"/>
    <w:rsid w:val="0056501E"/>
    <w:rsid w:val="00571719"/>
    <w:rsid w:val="00571A8B"/>
    <w:rsid w:val="00573770"/>
    <w:rsid w:val="00576975"/>
    <w:rsid w:val="005777E6"/>
    <w:rsid w:val="00586A81"/>
    <w:rsid w:val="005901D4"/>
    <w:rsid w:val="005948A7"/>
    <w:rsid w:val="005A2494"/>
    <w:rsid w:val="005A73F7"/>
    <w:rsid w:val="005B08C1"/>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3CCD"/>
    <w:rsid w:val="007E5206"/>
    <w:rsid w:val="007E6557"/>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3F4B"/>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1CF8"/>
    <w:rsid w:val="00B35D67"/>
    <w:rsid w:val="00B420C1"/>
    <w:rsid w:val="00B4287F"/>
    <w:rsid w:val="00B44A11"/>
    <w:rsid w:val="00B516F7"/>
    <w:rsid w:val="00B530BA"/>
    <w:rsid w:val="00B557AA"/>
    <w:rsid w:val="00B620B6"/>
    <w:rsid w:val="00B63328"/>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488"/>
    <w:rsid w:val="00E406C7"/>
    <w:rsid w:val="00E40FDC"/>
    <w:rsid w:val="00E41211"/>
    <w:rsid w:val="00E4457E"/>
    <w:rsid w:val="00E47B6D"/>
    <w:rsid w:val="00E7024C"/>
    <w:rsid w:val="00E7288E"/>
    <w:rsid w:val="00E73826"/>
    <w:rsid w:val="00E7596C"/>
    <w:rsid w:val="00E840DC"/>
    <w:rsid w:val="00E91E6F"/>
    <w:rsid w:val="00E92947"/>
    <w:rsid w:val="00E93E6E"/>
    <w:rsid w:val="00EA1E46"/>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87FB7F-7E96-4FBF-A136-87CFFF72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072ED2"/>
    <w:pPr>
      <w:widowControl w:val="0"/>
      <w:tabs>
        <w:tab w:val="num" w:pos="360"/>
      </w:tabs>
      <w:autoSpaceDE w:val="0"/>
      <w:autoSpaceDN w:val="0"/>
      <w:adjustRightInd w:val="0"/>
      <w:ind w:left="1440" w:hanging="720"/>
      <w:outlineLvl w:val="0"/>
    </w:pPr>
  </w:style>
  <w:style w:type="paragraph" w:customStyle="1" w:styleId="Level2">
    <w:name w:val="Level 2"/>
    <w:basedOn w:val="Normal"/>
    <w:rsid w:val="00072ED2"/>
    <w:pPr>
      <w:widowControl w:val="0"/>
      <w:tabs>
        <w:tab w:val="num" w:pos="360"/>
      </w:tabs>
      <w:autoSpaceDE w:val="0"/>
      <w:autoSpaceDN w:val="0"/>
      <w:adjustRightInd w:val="0"/>
      <w:ind w:left="2160" w:hanging="720"/>
      <w:outlineLvl w:val="1"/>
    </w:pPr>
  </w:style>
  <w:style w:type="paragraph" w:customStyle="1" w:styleId="Level3">
    <w:name w:val="Level 3"/>
    <w:basedOn w:val="Normal"/>
    <w:rsid w:val="00072ED2"/>
    <w:pPr>
      <w:widowControl w:val="0"/>
      <w:tabs>
        <w:tab w:val="num" w:pos="360"/>
      </w:tabs>
      <w:autoSpaceDE w:val="0"/>
      <w:autoSpaceDN w:val="0"/>
      <w:adjustRightInd w:val="0"/>
      <w:ind w:left="2880" w:hanging="720"/>
      <w:outlineLvl w:val="2"/>
    </w:pPr>
  </w:style>
  <w:style w:type="character" w:customStyle="1" w:styleId="Hypertext">
    <w:name w:val="Hypertext"/>
    <w:rsid w:val="0007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94565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