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C16" w:rsidRDefault="00AE1C16" w:rsidP="00AA4739"/>
    <w:p w:rsidR="00AA4739" w:rsidRPr="00AE1C16" w:rsidRDefault="00AA4739" w:rsidP="00AA4739">
      <w:pPr>
        <w:rPr>
          <w:b/>
        </w:rPr>
      </w:pPr>
      <w:r w:rsidRPr="00AE1C16">
        <w:rPr>
          <w:b/>
        </w:rPr>
        <w:t xml:space="preserve">Section 845.225  </w:t>
      </w:r>
      <w:r w:rsidR="009D5BBD">
        <w:rPr>
          <w:b/>
        </w:rPr>
        <w:t xml:space="preserve">Final Clearance Evaluations </w:t>
      </w:r>
      <w:r w:rsidRPr="00AE1C16">
        <w:rPr>
          <w:b/>
        </w:rPr>
        <w:t>in Regulated Facilities</w:t>
      </w:r>
    </w:p>
    <w:p w:rsidR="00AA4739" w:rsidRPr="00AA4739" w:rsidRDefault="00AA4739" w:rsidP="00AA4739"/>
    <w:p w:rsidR="00AA4739" w:rsidRPr="00AA4739" w:rsidRDefault="00AE1C16" w:rsidP="00AE1C16">
      <w:pPr>
        <w:ind w:left="1440" w:hanging="720"/>
      </w:pPr>
      <w:r>
        <w:t>a)</w:t>
      </w:r>
      <w:r>
        <w:tab/>
      </w:r>
      <w:r w:rsidR="00AA4739" w:rsidRPr="00AA4739">
        <w:t>The owner, its agent and the licensed lead abatement contractor shall allow access to the Department or a delegate agency to inspect a work area at any time during a lead abatement or lead mitigation project to determine compliance with the Act and this Part.</w:t>
      </w:r>
    </w:p>
    <w:p w:rsidR="00AA4739" w:rsidRPr="00AA4739" w:rsidRDefault="00AA4739" w:rsidP="00FC4621"/>
    <w:p w:rsidR="00AA4739" w:rsidRPr="00AA4739" w:rsidRDefault="00AE1C16" w:rsidP="00AE1C16">
      <w:pPr>
        <w:ind w:left="1440" w:hanging="720"/>
      </w:pPr>
      <w:r>
        <w:t>b)</w:t>
      </w:r>
      <w:r>
        <w:tab/>
      </w:r>
      <w:r w:rsidR="00AA4739" w:rsidRPr="00AA4739">
        <w:t xml:space="preserve">Upon completion of the lead abatement or lead mitigation activities and the </w:t>
      </w:r>
      <w:r w:rsidR="002E77C8">
        <w:t xml:space="preserve">cleanup </w:t>
      </w:r>
      <w:r w:rsidR="00AA4739" w:rsidRPr="00AA4739">
        <w:t xml:space="preserve"> procedures outlined in Section </w:t>
      </w:r>
      <w:r w:rsidR="00AA4739" w:rsidRPr="00AE1C16">
        <w:t>845.285,</w:t>
      </w:r>
      <w:r w:rsidR="00AA4739" w:rsidRPr="00AA4739">
        <w:t xml:space="preserve"> each work area shall pass a visual inspection and final clearance </w:t>
      </w:r>
      <w:r w:rsidR="009D5BBD">
        <w:t>evaluation</w:t>
      </w:r>
      <w:r w:rsidR="00AA4739" w:rsidRPr="00AA4739">
        <w:t>, which shall include the following minimum requirements:</w:t>
      </w:r>
    </w:p>
    <w:p w:rsidR="00AA4739" w:rsidRPr="00AA4739" w:rsidRDefault="00AA4739" w:rsidP="00AA4739"/>
    <w:p w:rsidR="00AA4739" w:rsidRPr="00AA4739" w:rsidRDefault="00AE1C16" w:rsidP="00AE1C16">
      <w:pPr>
        <w:ind w:left="2160" w:hanging="720"/>
      </w:pPr>
      <w:r>
        <w:t>1)</w:t>
      </w:r>
      <w:r>
        <w:tab/>
      </w:r>
      <w:r w:rsidR="00AA4739" w:rsidRPr="00AA4739">
        <w:t xml:space="preserve">A licensed lead inspector or </w:t>
      </w:r>
      <w:r w:rsidR="009D5BBD">
        <w:t xml:space="preserve">lead </w:t>
      </w:r>
      <w:r w:rsidR="00AA4739" w:rsidRPr="00AA4739">
        <w:t>risk assessor shall review the Work Practice and Occupant Protection Plan</w:t>
      </w:r>
      <w:r w:rsidR="000413C1">
        <w:t>,</w:t>
      </w:r>
      <w:r w:rsidR="00AA4739" w:rsidRPr="00AA4739">
        <w:t xml:space="preserve"> developed by the licensed lead </w:t>
      </w:r>
      <w:r w:rsidR="006D268E">
        <w:t xml:space="preserve">abatement </w:t>
      </w:r>
      <w:r w:rsidR="00AA4739" w:rsidRPr="00AA4739">
        <w:t xml:space="preserve">supervisor as outlined in Section </w:t>
      </w:r>
      <w:r w:rsidR="00AA4739" w:rsidRPr="00AE1C16">
        <w:t>845.255</w:t>
      </w:r>
      <w:r w:rsidR="00AA4739" w:rsidRPr="00AA4739">
        <w:t xml:space="preserve">, to determine the areas that require </w:t>
      </w:r>
      <w:r w:rsidR="006D268E">
        <w:t xml:space="preserve">a </w:t>
      </w:r>
      <w:r w:rsidR="00AA4739" w:rsidRPr="00AA4739">
        <w:t>final clearance</w:t>
      </w:r>
      <w:r w:rsidR="009D5BBD">
        <w:t xml:space="preserve"> evaluation</w:t>
      </w:r>
      <w:r w:rsidR="00AA4739" w:rsidRPr="00AA4739">
        <w:t>.</w:t>
      </w:r>
    </w:p>
    <w:p w:rsidR="00AA4739" w:rsidRPr="00AA4739" w:rsidRDefault="00AA4739" w:rsidP="00FC4621"/>
    <w:p w:rsidR="00AA4739" w:rsidRPr="00AA4739" w:rsidRDefault="00AE1C16" w:rsidP="00AE1C16">
      <w:pPr>
        <w:ind w:left="2160" w:hanging="720"/>
      </w:pPr>
      <w:r>
        <w:t>2)</w:t>
      </w:r>
      <w:r>
        <w:tab/>
      </w:r>
      <w:r w:rsidR="00AA4739" w:rsidRPr="00AA4739">
        <w:t xml:space="preserve">A licensed lead inspector or </w:t>
      </w:r>
      <w:r w:rsidR="009D5BBD">
        <w:t xml:space="preserve">lead </w:t>
      </w:r>
      <w:r w:rsidR="00AA4739" w:rsidRPr="00AA4739">
        <w:t xml:space="preserve">risk assessor shall receive and review the written assurance statement provided by the licensed lead </w:t>
      </w:r>
      <w:r w:rsidR="009D5BBD">
        <w:t xml:space="preserve">abatement </w:t>
      </w:r>
      <w:r w:rsidR="00AA4739" w:rsidRPr="00AA4739">
        <w:t xml:space="preserve">supervisor as required in Section </w:t>
      </w:r>
      <w:r w:rsidR="00AA4739" w:rsidRPr="00AE1C16">
        <w:t>845.155</w:t>
      </w:r>
      <w:r w:rsidR="00AA4739" w:rsidRPr="00AA4739">
        <w:t>.</w:t>
      </w:r>
    </w:p>
    <w:p w:rsidR="00AA4739" w:rsidRPr="00AA4739" w:rsidRDefault="00AA4739" w:rsidP="00FC4621"/>
    <w:p w:rsidR="00AA4739" w:rsidRPr="00AA4739" w:rsidRDefault="00AE1C16" w:rsidP="00AE1C16">
      <w:pPr>
        <w:ind w:left="2160" w:hanging="720"/>
      </w:pPr>
      <w:r>
        <w:t>3)</w:t>
      </w:r>
      <w:r>
        <w:tab/>
      </w:r>
      <w:r w:rsidR="00AA4739" w:rsidRPr="00AA4739">
        <w:t xml:space="preserve">A licensed lead inspector or </w:t>
      </w:r>
      <w:r w:rsidR="009D5BBD">
        <w:t xml:space="preserve">lead </w:t>
      </w:r>
      <w:r w:rsidR="00AA4739" w:rsidRPr="00AA4739">
        <w:t xml:space="preserve">risk assessor shall conduct a visual inspection of the work areas identified in the above-referenced Work Practice and Occupant Protection Plan to ensure that the surfaces have been abated or mitigated.  The licensed lead inspector or </w:t>
      </w:r>
      <w:r w:rsidR="009D5BBD">
        <w:t xml:space="preserve">lead </w:t>
      </w:r>
      <w:r w:rsidR="00AA4739" w:rsidRPr="00AA4739">
        <w:t xml:space="preserve">risk assessor shall notify the owner or its agent and the licensed lead abatement contractor of the results of the visual inspection, and shall include the locations and characteristics of surfaces </w:t>
      </w:r>
      <w:r w:rsidR="009D5BBD">
        <w:t>requiring further lead abatement, lead mitigation or cleanup</w:t>
      </w:r>
      <w:r w:rsidR="00AA4739" w:rsidRPr="00AA4739">
        <w:t xml:space="preserve">.  The visual assessment shall be documented in writing by the licensed lead inspector or </w:t>
      </w:r>
      <w:r w:rsidR="009D5BBD">
        <w:t xml:space="preserve">lead </w:t>
      </w:r>
      <w:r w:rsidR="00AA4739" w:rsidRPr="00AA4739">
        <w:t>risk assessor.</w:t>
      </w:r>
    </w:p>
    <w:p w:rsidR="00AA4739" w:rsidRPr="00AA4739" w:rsidRDefault="00AA4739" w:rsidP="00FC4621"/>
    <w:p w:rsidR="00AA4739" w:rsidRPr="00AA4739" w:rsidRDefault="00AE1C16" w:rsidP="00AE1C16">
      <w:pPr>
        <w:ind w:left="2160" w:hanging="720"/>
      </w:pPr>
      <w:r>
        <w:t>4)</w:t>
      </w:r>
      <w:r>
        <w:tab/>
      </w:r>
      <w:r w:rsidR="00AA4739" w:rsidRPr="00AA4739">
        <w:t xml:space="preserve">For work areas that pass the final visual inspection, </w:t>
      </w:r>
      <w:r w:rsidR="0088204B">
        <w:t xml:space="preserve">and after ensuring that at least one hour has passed since lead abatement or lead mitigation and cleanup activities last occurred, </w:t>
      </w:r>
      <w:r w:rsidR="00AA4739" w:rsidRPr="00AA4739">
        <w:t xml:space="preserve">a licensed lead inspector or </w:t>
      </w:r>
      <w:r w:rsidR="009D5BBD">
        <w:t xml:space="preserve">lead </w:t>
      </w:r>
      <w:r w:rsidR="00AA4739" w:rsidRPr="00AA4739">
        <w:t xml:space="preserve">risk assessor shall collect dust wipe samples </w:t>
      </w:r>
      <w:r w:rsidR="009D5BBD">
        <w:t>from</w:t>
      </w:r>
      <w:r w:rsidR="00AA4739" w:rsidRPr="00AA4739">
        <w:t xml:space="preserve"> no fewer than </w:t>
      </w:r>
      <w:r w:rsidR="002E77C8">
        <w:t xml:space="preserve">4 </w:t>
      </w:r>
      <w:r w:rsidR="00AA4739" w:rsidRPr="00AA4739">
        <w:t xml:space="preserve">rooms </w:t>
      </w:r>
      <w:r w:rsidR="009D5BBD">
        <w:t xml:space="preserve">or common areas </w:t>
      </w:r>
      <w:r w:rsidR="00AA4739" w:rsidRPr="00AA4739">
        <w:t>within the work area identified in the Work Practice and Occupant Protection Plan</w:t>
      </w:r>
      <w:r w:rsidR="009D5BBD">
        <w:t>. If</w:t>
      </w:r>
      <w:r w:rsidR="00AA4739" w:rsidRPr="00AA4739">
        <w:t xml:space="preserve"> there are fewer than </w:t>
      </w:r>
      <w:r w:rsidR="000413C1">
        <w:t>4</w:t>
      </w:r>
      <w:r w:rsidR="00AA4739" w:rsidRPr="00AA4739">
        <w:t xml:space="preserve"> rooms, all rooms </w:t>
      </w:r>
      <w:r w:rsidR="009D5BBD">
        <w:t xml:space="preserve">and common areas </w:t>
      </w:r>
      <w:r w:rsidR="00AA4739" w:rsidRPr="00AA4739">
        <w:t>shall be sampled:</w:t>
      </w:r>
    </w:p>
    <w:p w:rsidR="00AA4739" w:rsidRPr="00AA4739" w:rsidRDefault="00AA4739" w:rsidP="00AA4739"/>
    <w:p w:rsidR="00AA4739" w:rsidRPr="00AA4739" w:rsidRDefault="00AA4739" w:rsidP="00AE1C16">
      <w:pPr>
        <w:ind w:left="2160"/>
      </w:pPr>
      <w:r w:rsidRPr="00AA4739">
        <w:t>A)</w:t>
      </w:r>
      <w:r w:rsidRPr="00AA4739">
        <w:tab/>
        <w:t xml:space="preserve">At least one sample shall be collected from the </w:t>
      </w:r>
      <w:r w:rsidR="009D5BBD">
        <w:t xml:space="preserve">bare </w:t>
      </w:r>
      <w:r w:rsidRPr="00AA4739">
        <w:t>floor;</w:t>
      </w:r>
    </w:p>
    <w:p w:rsidR="00AA4739" w:rsidRPr="00AA4739" w:rsidRDefault="00AA4739" w:rsidP="00FC4621"/>
    <w:p w:rsidR="00AA4739" w:rsidRPr="00AA4739" w:rsidRDefault="00AA4739" w:rsidP="00AE1C16">
      <w:pPr>
        <w:ind w:left="2880" w:hanging="720"/>
      </w:pPr>
      <w:r w:rsidRPr="00AA4739">
        <w:t>B)</w:t>
      </w:r>
      <w:r w:rsidRPr="00AA4739">
        <w:tab/>
        <w:t>At least one sample shall be collected from a window stool and one sample from a window well if available;</w:t>
      </w:r>
    </w:p>
    <w:p w:rsidR="00AA4739" w:rsidRPr="00AA4739" w:rsidRDefault="00AA4739" w:rsidP="00FC4621"/>
    <w:p w:rsidR="00AA4739" w:rsidRPr="00AA4739" w:rsidRDefault="00AA4739" w:rsidP="00AE1C16">
      <w:pPr>
        <w:ind w:left="2880" w:hanging="720"/>
      </w:pPr>
      <w:r w:rsidRPr="00AA4739">
        <w:lastRenderedPageBreak/>
        <w:t>C)</w:t>
      </w:r>
      <w:r w:rsidRPr="00AA4739">
        <w:tab/>
        <w:t xml:space="preserve">One sample shall be located on a horizontal surface </w:t>
      </w:r>
      <w:r w:rsidR="009D5BBD">
        <w:t xml:space="preserve">or bare floor </w:t>
      </w:r>
      <w:r w:rsidRPr="00AA4739">
        <w:t xml:space="preserve">at or near the entrance to the work area. </w:t>
      </w:r>
    </w:p>
    <w:p w:rsidR="00AA4739" w:rsidRPr="00AA4739" w:rsidRDefault="00AA4739" w:rsidP="00AA4739"/>
    <w:p w:rsidR="00AA4739" w:rsidRPr="00AA4739" w:rsidRDefault="00AA4739" w:rsidP="00AE1C16">
      <w:pPr>
        <w:ind w:left="2160" w:hanging="720"/>
      </w:pPr>
      <w:r w:rsidRPr="00AA4739">
        <w:t>5)</w:t>
      </w:r>
      <w:r w:rsidRPr="00AA4739">
        <w:tab/>
        <w:t xml:space="preserve">For </w:t>
      </w:r>
      <w:r w:rsidR="009D5BBD">
        <w:t xml:space="preserve">work </w:t>
      </w:r>
      <w:r w:rsidRPr="00AA4739">
        <w:t xml:space="preserve">areas that fail the final visual inspections, the licensed lead abatement contractor shall repeat the procedures outlined in Section </w:t>
      </w:r>
      <w:r w:rsidRPr="00AE1C16">
        <w:t>845.285.</w:t>
      </w:r>
    </w:p>
    <w:p w:rsidR="00AA4739" w:rsidRPr="00AA4739" w:rsidRDefault="00AA4739" w:rsidP="00FC4621"/>
    <w:p w:rsidR="00AA4739" w:rsidRPr="00AA4739" w:rsidRDefault="00AA4739" w:rsidP="00AE1C16">
      <w:pPr>
        <w:ind w:left="2160" w:hanging="720"/>
      </w:pPr>
      <w:r w:rsidRPr="00AA4739">
        <w:t>6)</w:t>
      </w:r>
      <w:r w:rsidRPr="00AA4739">
        <w:tab/>
        <w:t xml:space="preserve">For </w:t>
      </w:r>
      <w:r w:rsidR="009D5BBD">
        <w:t xml:space="preserve">work </w:t>
      </w:r>
      <w:r w:rsidRPr="00AA4739">
        <w:t>areas that pass the final visual inspection, but are found in non-compliance with the regulatory limits established in Section</w:t>
      </w:r>
      <w:r w:rsidRPr="00AE1C16">
        <w:t xml:space="preserve"> 845.205</w:t>
      </w:r>
      <w:r w:rsidR="009D5BBD">
        <w:t>(c)</w:t>
      </w:r>
      <w:r w:rsidRPr="00AA4739">
        <w:t xml:space="preserve">, the licensed lead abatement contractor shall repeat the procedures outlined in Section </w:t>
      </w:r>
      <w:r w:rsidRPr="00AE1C16">
        <w:t>845.285</w:t>
      </w:r>
      <w:r w:rsidRPr="00AA4739">
        <w:t xml:space="preserve"> for non-compliant surfaces and horizontal surfaces </w:t>
      </w:r>
      <w:r w:rsidR="009D5BBD">
        <w:t xml:space="preserve">located </w:t>
      </w:r>
      <w:r w:rsidRPr="00AA4739">
        <w:t xml:space="preserve">below the non-compliant surfaces.  Upon completion of these procedures, the licensed lead inspector or </w:t>
      </w:r>
      <w:r w:rsidR="009D5BBD">
        <w:t xml:space="preserve">lead </w:t>
      </w:r>
      <w:r w:rsidRPr="00AA4739">
        <w:t xml:space="preserve">risk assessor shall repeat the visual assessment and dust sampling specified in subsection (b) for those non-compliant surfaces and the horizontal surfaces </w:t>
      </w:r>
      <w:r w:rsidR="009D5BBD">
        <w:t xml:space="preserve">located </w:t>
      </w:r>
      <w:r w:rsidRPr="00AA4739">
        <w:t>below the non-compliant surfaces. This process shall continue until compliance with the regulatory limits established in Section 845.205</w:t>
      </w:r>
      <w:r w:rsidR="009D5BBD">
        <w:t>(c)</w:t>
      </w:r>
      <w:r w:rsidRPr="00AA4739">
        <w:t xml:space="preserve"> is achieved.</w:t>
      </w:r>
    </w:p>
    <w:p w:rsidR="00AA4739" w:rsidRPr="00AA4739" w:rsidRDefault="00AA4739" w:rsidP="00AA4739"/>
    <w:p w:rsidR="00AA4739" w:rsidRPr="00AA4739" w:rsidRDefault="00AA4739" w:rsidP="00AE1C16">
      <w:pPr>
        <w:ind w:left="1440" w:hanging="720"/>
      </w:pPr>
      <w:r w:rsidRPr="00AA4739">
        <w:t>c)</w:t>
      </w:r>
      <w:r w:rsidRPr="00AA4739">
        <w:tab/>
        <w:t>Before a work area may be released for re-occupancy, the work area must meet the following requirements.</w:t>
      </w:r>
    </w:p>
    <w:p w:rsidR="00AA4739" w:rsidRPr="00AA4739" w:rsidRDefault="00AA4739" w:rsidP="00AA4739"/>
    <w:p w:rsidR="00AA4739" w:rsidRPr="00AA4739" w:rsidRDefault="00AE1C16" w:rsidP="00AE1C16">
      <w:pPr>
        <w:ind w:left="2160" w:hanging="720"/>
      </w:pPr>
      <w:r>
        <w:t>1)</w:t>
      </w:r>
      <w:r>
        <w:tab/>
      </w:r>
      <w:r w:rsidR="00AA4739" w:rsidRPr="00AA4739">
        <w:t xml:space="preserve">The work area shall pass the visual inspection outlined in subsection </w:t>
      </w:r>
      <w:r w:rsidR="009D5BBD">
        <w:t>(b)</w:t>
      </w:r>
      <w:r w:rsidR="00AA4739" w:rsidRPr="00AA4739">
        <w:t>, ensuring that all abated or mitigated surfaces and all uncarpeted floors have been treated to provide smooth and easily cleanable surfaces</w:t>
      </w:r>
      <w:r w:rsidR="009D5BBD">
        <w:t>; and</w:t>
      </w:r>
    </w:p>
    <w:p w:rsidR="00AA4739" w:rsidRPr="00AA4739" w:rsidRDefault="00AA4739" w:rsidP="00AA4739"/>
    <w:p w:rsidR="00AA4739" w:rsidRPr="00AA4739" w:rsidRDefault="00AE1C16" w:rsidP="00AE1C16">
      <w:pPr>
        <w:ind w:left="2160" w:hanging="720"/>
      </w:pPr>
      <w:r>
        <w:t>2)</w:t>
      </w:r>
      <w:r>
        <w:tab/>
      </w:r>
      <w:r w:rsidR="00AA4739" w:rsidRPr="00AA4739">
        <w:t>Lead dust levels on horizontal surfaces are below the levels established in Section</w:t>
      </w:r>
      <w:r w:rsidR="00AA4739" w:rsidRPr="00AE1C16">
        <w:t xml:space="preserve"> 845.205</w:t>
      </w:r>
      <w:r w:rsidR="009D5BBD">
        <w:t>(c)</w:t>
      </w:r>
      <w:r w:rsidR="00AA4739" w:rsidRPr="00AE1C16">
        <w:t>.</w:t>
      </w:r>
      <w:r w:rsidR="00AA4739" w:rsidRPr="00AA4739">
        <w:rPr>
          <w:i/>
          <w:iCs/>
        </w:rPr>
        <w:t xml:space="preserve">  </w:t>
      </w:r>
      <w:r w:rsidR="00AA4739" w:rsidRPr="00AA4739">
        <w:t xml:space="preserve">All environmental lead samples must be submitted and analyzed by </w:t>
      </w:r>
      <w:r w:rsidR="009D5BBD">
        <w:t>a</w:t>
      </w:r>
      <w:r w:rsidR="00AA4739" w:rsidRPr="00AA4739">
        <w:t xml:space="preserve"> laboratory</w:t>
      </w:r>
      <w:r w:rsidR="009D5BBD">
        <w:t xml:space="preserve"> c</w:t>
      </w:r>
      <w:r w:rsidR="006D268E">
        <w:t>u</w:t>
      </w:r>
      <w:r w:rsidR="009D5BBD">
        <w:t>rrently recognized by NLLAP</w:t>
      </w:r>
      <w:r w:rsidR="00AA4739" w:rsidRPr="00AA4739">
        <w:t>.</w:t>
      </w:r>
    </w:p>
    <w:p w:rsidR="00AA4739" w:rsidRPr="00AA4739" w:rsidRDefault="00AA4739" w:rsidP="00AA4739"/>
    <w:p w:rsidR="00AA4739" w:rsidRPr="00AA4739" w:rsidRDefault="00AA4739" w:rsidP="00AE1C16">
      <w:pPr>
        <w:ind w:left="1440" w:hanging="720"/>
      </w:pPr>
      <w:r w:rsidRPr="00AA4739">
        <w:t>d)</w:t>
      </w:r>
      <w:r w:rsidRPr="00AA4739">
        <w:tab/>
        <w:t xml:space="preserve">Upon achieving acceptable </w:t>
      </w:r>
      <w:r w:rsidR="009D5BBD">
        <w:t xml:space="preserve">final </w:t>
      </w:r>
      <w:r w:rsidRPr="00AA4739">
        <w:t xml:space="preserve">clearance </w:t>
      </w:r>
      <w:r w:rsidR="009D5BBD">
        <w:t xml:space="preserve">evaluation </w:t>
      </w:r>
      <w:r w:rsidRPr="00AA4739">
        <w:t xml:space="preserve">results, the licensed lead inspector or </w:t>
      </w:r>
      <w:r w:rsidR="009D5BBD">
        <w:t xml:space="preserve">lead </w:t>
      </w:r>
      <w:r w:rsidRPr="00AA4739">
        <w:t xml:space="preserve">risk assessor shall prepare a written </w:t>
      </w:r>
      <w:r w:rsidR="009D5BBD">
        <w:t>final clearance evaluation</w:t>
      </w:r>
      <w:r w:rsidRPr="00AA4739">
        <w:t xml:space="preserve"> report.  A copy of the </w:t>
      </w:r>
      <w:r w:rsidR="009D5BBD">
        <w:t>final clearance evaluation</w:t>
      </w:r>
      <w:r w:rsidRPr="00AA4739">
        <w:t xml:space="preserve"> report shall be provided to the licensed lead abatement contractor and to the owner of the regulated facility</w:t>
      </w:r>
      <w:r w:rsidR="009D5BBD">
        <w:t>, who shall make the report available to any occupant tenant or parent (in the case of a child care facility)</w:t>
      </w:r>
      <w:r w:rsidRPr="00AA4739">
        <w:t>.  The report shall include the following:</w:t>
      </w:r>
    </w:p>
    <w:p w:rsidR="00AA4739" w:rsidRPr="00AA4739" w:rsidRDefault="00AA4739" w:rsidP="00AA4739"/>
    <w:p w:rsidR="00AA4739" w:rsidRPr="00AA4739" w:rsidRDefault="00AE1C16" w:rsidP="00AE1C16">
      <w:pPr>
        <w:ind w:left="2160" w:hanging="720"/>
      </w:pPr>
      <w:r>
        <w:t>1)</w:t>
      </w:r>
      <w:r>
        <w:tab/>
      </w:r>
      <w:r w:rsidR="00AA4739" w:rsidRPr="00AA4739">
        <w:t xml:space="preserve">The written </w:t>
      </w:r>
      <w:r w:rsidR="00211B9C">
        <w:t xml:space="preserve">assurance </w:t>
      </w:r>
      <w:r w:rsidR="00AA4739" w:rsidRPr="00AA4739">
        <w:t xml:space="preserve">statement </w:t>
      </w:r>
      <w:r w:rsidR="00211B9C">
        <w:t>provided</w:t>
      </w:r>
      <w:r w:rsidR="00AA4739" w:rsidRPr="00AA4739">
        <w:t xml:space="preserve"> by </w:t>
      </w:r>
      <w:r w:rsidR="00211B9C">
        <w:t>the licensed lead abatement supervisor</w:t>
      </w:r>
      <w:r w:rsidR="002E77C8">
        <w:t>,</w:t>
      </w:r>
      <w:r w:rsidR="00211B9C">
        <w:t xml:space="preserve"> as required in Section 845.155</w:t>
      </w:r>
      <w:r w:rsidR="00AA4739" w:rsidRPr="00AA4739">
        <w:t>;</w:t>
      </w:r>
    </w:p>
    <w:p w:rsidR="00AA4739" w:rsidRPr="00AA4739" w:rsidRDefault="00AA4739" w:rsidP="00FC4621"/>
    <w:p w:rsidR="00AA4739" w:rsidRPr="00AA4739" w:rsidRDefault="00AE1C16" w:rsidP="00AE1C16">
      <w:pPr>
        <w:ind w:left="2160" w:hanging="720"/>
      </w:pPr>
      <w:r>
        <w:t>2)</w:t>
      </w:r>
      <w:r>
        <w:tab/>
      </w:r>
      <w:r w:rsidR="00AA4739" w:rsidRPr="00AA4739">
        <w:t xml:space="preserve">A written statement that the </w:t>
      </w:r>
      <w:r w:rsidR="00211B9C">
        <w:t xml:space="preserve">work area passed visual inspection and analyses for </w:t>
      </w:r>
      <w:r w:rsidR="00AA4739" w:rsidRPr="00AA4739">
        <w:t xml:space="preserve">dust wipe samples collected in the work area were within acceptable </w:t>
      </w:r>
      <w:r w:rsidR="00211B9C">
        <w:t xml:space="preserve">regulatory </w:t>
      </w:r>
      <w:r w:rsidR="00AA4739" w:rsidRPr="00AA4739">
        <w:t xml:space="preserve">limits as outlined in Section </w:t>
      </w:r>
      <w:r w:rsidR="00AA4739" w:rsidRPr="00AE1C16">
        <w:t>845.205</w:t>
      </w:r>
      <w:r w:rsidR="006D268E">
        <w:t>(c)</w:t>
      </w:r>
      <w:r w:rsidR="00AA4739" w:rsidRPr="00AA4739">
        <w:t>;</w:t>
      </w:r>
    </w:p>
    <w:p w:rsidR="00AA4739" w:rsidRPr="00AA4739" w:rsidRDefault="00AA4739" w:rsidP="00FC4621"/>
    <w:p w:rsidR="00AA4739" w:rsidRPr="00AA4739" w:rsidRDefault="00AE1C16" w:rsidP="00AE1C16">
      <w:pPr>
        <w:ind w:left="2160" w:hanging="720"/>
      </w:pPr>
      <w:r>
        <w:t>3)</w:t>
      </w:r>
      <w:r>
        <w:tab/>
      </w:r>
      <w:r w:rsidR="00AA4739" w:rsidRPr="00AA4739">
        <w:t>The printed name, license number</w:t>
      </w:r>
      <w:r w:rsidR="002E77C8">
        <w:t>,</w:t>
      </w:r>
      <w:r w:rsidR="00AA4739" w:rsidRPr="00AA4739">
        <w:t xml:space="preserve"> and written signature of the person who conducted the </w:t>
      </w:r>
      <w:r w:rsidR="00211B9C">
        <w:t xml:space="preserve">final </w:t>
      </w:r>
      <w:r w:rsidR="00AA4739" w:rsidRPr="00AA4739">
        <w:t xml:space="preserve">clearance </w:t>
      </w:r>
      <w:r w:rsidR="00211B9C">
        <w:t xml:space="preserve">evaluation </w:t>
      </w:r>
      <w:r w:rsidR="00AA4739" w:rsidRPr="00AA4739">
        <w:t>sampling; and</w:t>
      </w:r>
    </w:p>
    <w:p w:rsidR="00AA4739" w:rsidRPr="00AA4739" w:rsidRDefault="00AA4739" w:rsidP="00FC4621"/>
    <w:p w:rsidR="00AA4739" w:rsidRPr="00AA4739" w:rsidRDefault="00AE1C16" w:rsidP="00AE1C16">
      <w:pPr>
        <w:ind w:left="2160" w:hanging="720"/>
      </w:pPr>
      <w:r>
        <w:lastRenderedPageBreak/>
        <w:t>4)</w:t>
      </w:r>
      <w:r>
        <w:tab/>
      </w:r>
      <w:r w:rsidR="00AA4739" w:rsidRPr="00AA4739">
        <w:t xml:space="preserve">A copy of the field sampling forms utilized, including the locations where the samples were collected and a copy of the laboratory results. </w:t>
      </w:r>
    </w:p>
    <w:p w:rsidR="00AA4739" w:rsidRPr="00AA4739" w:rsidRDefault="00AA4739" w:rsidP="00AA4739"/>
    <w:p w:rsidR="001C71C2" w:rsidRDefault="00AA4739" w:rsidP="00AE1C16">
      <w:pPr>
        <w:ind w:left="1440" w:hanging="720"/>
      </w:pPr>
      <w:r w:rsidRPr="00AA4739">
        <w:t>e)</w:t>
      </w:r>
      <w:r w:rsidRPr="00AA4739">
        <w:tab/>
        <w:t xml:space="preserve">The licensed lead inspector or </w:t>
      </w:r>
      <w:r w:rsidR="006D268E">
        <w:t xml:space="preserve">lead </w:t>
      </w:r>
      <w:r w:rsidRPr="00AA4739">
        <w:t xml:space="preserve">risk assessor shall keep a copy of the </w:t>
      </w:r>
      <w:r w:rsidR="00211B9C">
        <w:t>final clearance evaluation</w:t>
      </w:r>
      <w:r w:rsidRPr="00AA4739">
        <w:t xml:space="preserve"> report</w:t>
      </w:r>
      <w:r w:rsidR="002E77C8">
        <w:t>,</w:t>
      </w:r>
      <w:r w:rsidRPr="00AA4739">
        <w:t xml:space="preserve"> as required by the record keeping requirements outlined in</w:t>
      </w:r>
      <w:r w:rsidR="00AE1C16">
        <w:t xml:space="preserve"> Section 845.230.</w:t>
      </w:r>
    </w:p>
    <w:p w:rsidR="00211B9C" w:rsidRDefault="00211B9C" w:rsidP="00FC4621"/>
    <w:p w:rsidR="00211B9C" w:rsidRDefault="00211B9C" w:rsidP="00AE1C16">
      <w:pPr>
        <w:ind w:left="1440" w:hanging="720"/>
      </w:pPr>
      <w:r>
        <w:t>f)</w:t>
      </w:r>
      <w:r>
        <w:tab/>
        <w:t xml:space="preserve">A final clearance </w:t>
      </w:r>
      <w:r w:rsidR="002E77C8">
        <w:t>e</w:t>
      </w:r>
      <w:r>
        <w:t>valuation shall not be conducted by a licensed lead inspector or lead risk assessor who is employed by or affiliated with the licensed lead abatement contractor that conducted the lead abatement or lead mitigation.</w:t>
      </w:r>
    </w:p>
    <w:p w:rsidR="00211B9C" w:rsidRDefault="00211B9C" w:rsidP="00FC4621"/>
    <w:p w:rsidR="00211B9C" w:rsidRPr="00AA4739" w:rsidRDefault="00211B9C" w:rsidP="00AE1C16">
      <w:pPr>
        <w:ind w:left="1440" w:hanging="720"/>
      </w:pPr>
      <w:r>
        <w:t>(Source:  Amended at 4</w:t>
      </w:r>
      <w:r w:rsidR="00C56911">
        <w:t>3</w:t>
      </w:r>
      <w:r>
        <w:t xml:space="preserve"> Ill. Reg. </w:t>
      </w:r>
      <w:r w:rsidR="00366590">
        <w:t>2440</w:t>
      </w:r>
      <w:r>
        <w:t xml:space="preserve">, effective </w:t>
      </w:r>
      <w:bookmarkStart w:id="0" w:name="_GoBack"/>
      <w:r w:rsidR="00366590">
        <w:t>February 8, 2019</w:t>
      </w:r>
      <w:bookmarkEnd w:id="0"/>
      <w:r>
        <w:t>)</w:t>
      </w:r>
    </w:p>
    <w:sectPr w:rsidR="00211B9C" w:rsidRPr="00AA47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722" w:rsidRDefault="00266722">
      <w:r>
        <w:separator/>
      </w:r>
    </w:p>
  </w:endnote>
  <w:endnote w:type="continuationSeparator" w:id="0">
    <w:p w:rsidR="00266722" w:rsidRDefault="0026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722" w:rsidRDefault="00266722">
      <w:r>
        <w:separator/>
      </w:r>
    </w:p>
  </w:footnote>
  <w:footnote w:type="continuationSeparator" w:id="0">
    <w:p w:rsidR="00266722" w:rsidRDefault="00266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739"/>
    <w:rsid w:val="00001F1D"/>
    <w:rsid w:val="00003CEF"/>
    <w:rsid w:val="00011A7D"/>
    <w:rsid w:val="000122C7"/>
    <w:rsid w:val="000158C8"/>
    <w:rsid w:val="00023902"/>
    <w:rsid w:val="00023DDC"/>
    <w:rsid w:val="00024942"/>
    <w:rsid w:val="00026C9D"/>
    <w:rsid w:val="00026F05"/>
    <w:rsid w:val="00030823"/>
    <w:rsid w:val="00031AC4"/>
    <w:rsid w:val="0004011F"/>
    <w:rsid w:val="000413C1"/>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51E"/>
    <w:rsid w:val="001B5F27"/>
    <w:rsid w:val="001C1D61"/>
    <w:rsid w:val="001C71C2"/>
    <w:rsid w:val="001C7D95"/>
    <w:rsid w:val="001D0EBA"/>
    <w:rsid w:val="001D0EFC"/>
    <w:rsid w:val="001E3074"/>
    <w:rsid w:val="001F572B"/>
    <w:rsid w:val="002015E7"/>
    <w:rsid w:val="002047E2"/>
    <w:rsid w:val="00207D79"/>
    <w:rsid w:val="00211B9C"/>
    <w:rsid w:val="002133B1"/>
    <w:rsid w:val="00213BC5"/>
    <w:rsid w:val="0022052A"/>
    <w:rsid w:val="002209C0"/>
    <w:rsid w:val="00220B91"/>
    <w:rsid w:val="00225354"/>
    <w:rsid w:val="0023173C"/>
    <w:rsid w:val="002324A0"/>
    <w:rsid w:val="002325F1"/>
    <w:rsid w:val="002375DD"/>
    <w:rsid w:val="002524EC"/>
    <w:rsid w:val="0026224A"/>
    <w:rsid w:val="00266722"/>
    <w:rsid w:val="002667B7"/>
    <w:rsid w:val="00272138"/>
    <w:rsid w:val="002721C1"/>
    <w:rsid w:val="00272986"/>
    <w:rsid w:val="00274640"/>
    <w:rsid w:val="002760EE"/>
    <w:rsid w:val="002958AD"/>
    <w:rsid w:val="002A54F1"/>
    <w:rsid w:val="002A643F"/>
    <w:rsid w:val="002A72C2"/>
    <w:rsid w:val="002A7CB6"/>
    <w:rsid w:val="002C189E"/>
    <w:rsid w:val="002C5D80"/>
    <w:rsid w:val="002C75E4"/>
    <w:rsid w:val="002D3C4D"/>
    <w:rsid w:val="002D3FBA"/>
    <w:rsid w:val="002D7620"/>
    <w:rsid w:val="002E77C8"/>
    <w:rsid w:val="002F5988"/>
    <w:rsid w:val="00305AAE"/>
    <w:rsid w:val="00311C50"/>
    <w:rsid w:val="00314233"/>
    <w:rsid w:val="00322AC2"/>
    <w:rsid w:val="00323B50"/>
    <w:rsid w:val="00327B81"/>
    <w:rsid w:val="00337BB9"/>
    <w:rsid w:val="00337CEB"/>
    <w:rsid w:val="00350372"/>
    <w:rsid w:val="003547CB"/>
    <w:rsid w:val="00356003"/>
    <w:rsid w:val="00366590"/>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8706A"/>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268E"/>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DAF"/>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204B"/>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BBD"/>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4739"/>
    <w:rsid w:val="00AA6F19"/>
    <w:rsid w:val="00AB12CF"/>
    <w:rsid w:val="00AB1466"/>
    <w:rsid w:val="00AC0DD5"/>
    <w:rsid w:val="00AC4914"/>
    <w:rsid w:val="00AC6F0C"/>
    <w:rsid w:val="00AC7225"/>
    <w:rsid w:val="00AD2A5F"/>
    <w:rsid w:val="00AE031A"/>
    <w:rsid w:val="00AE1C16"/>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6911"/>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27C2"/>
    <w:rsid w:val="00DB2CC7"/>
    <w:rsid w:val="00DB78E4"/>
    <w:rsid w:val="00DC016D"/>
    <w:rsid w:val="00DC5FDC"/>
    <w:rsid w:val="00DD3C9D"/>
    <w:rsid w:val="00DE2977"/>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4621"/>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F4FEFC-A76E-456E-8BED-5805158A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AA4739"/>
    <w:pPr>
      <w:widowControl w:val="0"/>
      <w:tabs>
        <w:tab w:val="num" w:pos="360"/>
      </w:tabs>
      <w:autoSpaceDE w:val="0"/>
      <w:autoSpaceDN w:val="0"/>
      <w:adjustRightInd w:val="0"/>
      <w:ind w:left="1440" w:hanging="720"/>
      <w:outlineLvl w:val="0"/>
    </w:pPr>
  </w:style>
  <w:style w:type="paragraph" w:customStyle="1" w:styleId="Level2">
    <w:name w:val="Level 2"/>
    <w:basedOn w:val="Normal"/>
    <w:rsid w:val="00AA4739"/>
    <w:pPr>
      <w:widowControl w:val="0"/>
      <w:tabs>
        <w:tab w:val="num" w:pos="360"/>
      </w:tabs>
      <w:autoSpaceDE w:val="0"/>
      <w:autoSpaceDN w:val="0"/>
      <w:adjustRightInd w:val="0"/>
      <w:ind w:left="2160" w:hanging="720"/>
      <w:outlineLvl w:val="1"/>
    </w:pPr>
  </w:style>
  <w:style w:type="paragraph" w:customStyle="1" w:styleId="Level4">
    <w:name w:val="Level 4"/>
    <w:basedOn w:val="Normal"/>
    <w:rsid w:val="00AA4739"/>
    <w:pPr>
      <w:widowControl w:val="0"/>
      <w:tabs>
        <w:tab w:val="num" w:pos="360"/>
      </w:tabs>
      <w:autoSpaceDE w:val="0"/>
      <w:autoSpaceDN w:val="0"/>
      <w:adjustRightInd w:val="0"/>
      <w:ind w:left="3600" w:hanging="720"/>
      <w:outlineLvl w:val="3"/>
    </w:pPr>
  </w:style>
  <w:style w:type="character" w:customStyle="1" w:styleId="Hypertext">
    <w:name w:val="Hypertext"/>
    <w:rsid w:val="00AA4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313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