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75" w:rsidRDefault="00586075" w:rsidP="00A15AA7"/>
    <w:p w:rsidR="00A15AA7" w:rsidRPr="00586075" w:rsidRDefault="00A15AA7" w:rsidP="00A15AA7">
      <w:pPr>
        <w:rPr>
          <w:b/>
        </w:rPr>
      </w:pPr>
      <w:r w:rsidRPr="00586075">
        <w:rPr>
          <w:b/>
        </w:rPr>
        <w:t>Section 845.210  Procedures for Lead Inspections in Regulated Facilities</w:t>
      </w:r>
    </w:p>
    <w:p w:rsidR="00A15AA7" w:rsidRPr="00A15AA7" w:rsidRDefault="00A15AA7" w:rsidP="00A15AA7"/>
    <w:p w:rsidR="00A15AA7" w:rsidRPr="00A15AA7" w:rsidRDefault="00586075" w:rsidP="00586075">
      <w:pPr>
        <w:ind w:left="1440" w:hanging="720"/>
      </w:pPr>
      <w:r>
        <w:t>a)</w:t>
      </w:r>
      <w:r>
        <w:tab/>
      </w:r>
      <w:r w:rsidR="00A15AA7" w:rsidRPr="00A15AA7">
        <w:t xml:space="preserve">A lead inspection shall be conducted only by a person licensed by the Department as set forth in Section </w:t>
      </w:r>
      <w:r w:rsidR="00A15AA7" w:rsidRPr="00586075">
        <w:t>845.125</w:t>
      </w:r>
      <w:r w:rsidR="00A15AA7" w:rsidRPr="00A15AA7">
        <w:t xml:space="preserve"> as a lead inspector or lead risk assessor. Licensed lead inspectors and risk assessors shall present, upon request, proof of licensure in the form of the Department-issued license. </w:t>
      </w:r>
    </w:p>
    <w:p w:rsidR="00A15AA7" w:rsidRPr="00A15AA7" w:rsidRDefault="00A15AA7" w:rsidP="00A15AA7"/>
    <w:p w:rsidR="00A15AA7" w:rsidRPr="00A15AA7" w:rsidRDefault="00A15AA7" w:rsidP="00586075">
      <w:pPr>
        <w:ind w:left="1440" w:hanging="720"/>
      </w:pPr>
      <w:r w:rsidRPr="00A15AA7">
        <w:t>b)</w:t>
      </w:r>
      <w:r w:rsidRPr="00A15AA7">
        <w:tab/>
        <w:t xml:space="preserve">Lead inspectors and </w:t>
      </w:r>
      <w:r w:rsidR="009C63DD">
        <w:t xml:space="preserve">lead </w:t>
      </w:r>
      <w:r w:rsidRPr="00A15AA7">
        <w:t xml:space="preserve">risk assessors conducting lead inspections shall avoid potential conflicts of interest by not being an employee of the client (other than as contracted for the services at hand) or of the lead abatement contractor for the </w:t>
      </w:r>
      <w:r w:rsidR="009C63DD">
        <w:t xml:space="preserve">lead </w:t>
      </w:r>
      <w:r w:rsidRPr="00A15AA7">
        <w:t xml:space="preserve">abatement or </w:t>
      </w:r>
      <w:r w:rsidR="009C63DD">
        <w:t xml:space="preserve">lead </w:t>
      </w:r>
      <w:r w:rsidRPr="00A15AA7">
        <w:t xml:space="preserve">mitigation project for which </w:t>
      </w:r>
      <w:r w:rsidR="00831A50">
        <w:t xml:space="preserve">final </w:t>
      </w:r>
      <w:r w:rsidRPr="00A15AA7">
        <w:t>clearance is being evaluated.</w:t>
      </w:r>
    </w:p>
    <w:p w:rsidR="00A15AA7" w:rsidRPr="00A15AA7" w:rsidRDefault="00A15AA7" w:rsidP="00A15AA7"/>
    <w:p w:rsidR="00A15AA7" w:rsidRPr="00A15AA7" w:rsidRDefault="00A15AA7" w:rsidP="00586075">
      <w:pPr>
        <w:ind w:left="1440" w:hanging="720"/>
      </w:pPr>
      <w:r w:rsidRPr="00A15AA7">
        <w:t>c)</w:t>
      </w:r>
      <w:r w:rsidRPr="00A15AA7">
        <w:tab/>
        <w:t xml:space="preserve">Lead inspectors and </w:t>
      </w:r>
      <w:r w:rsidR="009C63DD">
        <w:t xml:space="preserve">lead </w:t>
      </w:r>
      <w:r w:rsidRPr="00A15AA7">
        <w:t>risk assessors shall obtain or prepare a written statement of services in accordance with the client</w:t>
      </w:r>
      <w:r w:rsidR="00586075">
        <w:t>'</w:t>
      </w:r>
      <w:r w:rsidRPr="00A15AA7">
        <w:t>s specifications. The statement shall include the scope of the lead inspection, including a summary statement indicating what service was requested by the owner and the extent of service provided.  The statement shall be descriptive and shall indicate if the service was a comprehensive lead inspection.  If the service was not a comprehensive lead inspection, the extent and limitations of the service shall be clearly stated.</w:t>
      </w:r>
    </w:p>
    <w:p w:rsidR="00A15AA7" w:rsidRPr="00A15AA7" w:rsidRDefault="00A15AA7" w:rsidP="00A15AA7"/>
    <w:p w:rsidR="00A15AA7" w:rsidRPr="00A15AA7" w:rsidRDefault="00A15AA7" w:rsidP="00586075">
      <w:pPr>
        <w:ind w:left="1440" w:hanging="720"/>
      </w:pPr>
      <w:r w:rsidRPr="00A15AA7">
        <w:t>d)</w:t>
      </w:r>
      <w:r w:rsidRPr="00A15AA7">
        <w:tab/>
        <w:t xml:space="preserve">A visual assessment of the condition of the building, structures, surfaces and components to be included in the lead inspection shall be performed prior to environmental sampling. </w:t>
      </w:r>
    </w:p>
    <w:p w:rsidR="00A15AA7" w:rsidRPr="00A15AA7" w:rsidRDefault="00A15AA7" w:rsidP="00A15AA7"/>
    <w:p w:rsidR="00A15AA7" w:rsidRPr="00A15AA7" w:rsidRDefault="00586075" w:rsidP="00586075">
      <w:pPr>
        <w:ind w:left="2160" w:hanging="720"/>
      </w:pPr>
      <w:r>
        <w:t>1)</w:t>
      </w:r>
      <w:r>
        <w:tab/>
      </w:r>
      <w:r w:rsidR="00A15AA7" w:rsidRPr="00A15AA7">
        <w:t xml:space="preserve">A detailed property diagram shall be produced using a </w:t>
      </w:r>
      <w:r w:rsidR="009C63DD">
        <w:t>consistent</w:t>
      </w:r>
      <w:r w:rsidR="00A15AA7" w:rsidRPr="00A15AA7">
        <w:t xml:space="preserve"> labeling system.</w:t>
      </w:r>
    </w:p>
    <w:p w:rsidR="00A15AA7" w:rsidRPr="00A15AA7" w:rsidRDefault="00A15AA7" w:rsidP="000876F7"/>
    <w:p w:rsidR="00A15AA7" w:rsidRPr="00A15AA7" w:rsidRDefault="00586075" w:rsidP="00586075">
      <w:pPr>
        <w:ind w:left="2160" w:hanging="720"/>
      </w:pPr>
      <w:r>
        <w:t>2)</w:t>
      </w:r>
      <w:r>
        <w:tab/>
      </w:r>
      <w:r w:rsidR="00A15AA7" w:rsidRPr="00A15AA7">
        <w:t>A written inventory shall be produced of each testing combination for all interior and exterior room equivalents.</w:t>
      </w:r>
    </w:p>
    <w:p w:rsidR="00A15AA7" w:rsidRPr="00A15AA7" w:rsidRDefault="00A15AA7" w:rsidP="00A15AA7"/>
    <w:p w:rsidR="00A15AA7" w:rsidRPr="00A15AA7" w:rsidRDefault="00A15AA7" w:rsidP="00586075">
      <w:pPr>
        <w:ind w:left="1440" w:hanging="720"/>
      </w:pPr>
      <w:r w:rsidRPr="00A15AA7">
        <w:t>e)</w:t>
      </w:r>
      <w:r w:rsidRPr="00A15AA7">
        <w:tab/>
        <w:t xml:space="preserve">When conducting a lead inspection, a lead inspector or </w:t>
      </w:r>
      <w:r w:rsidR="009C63DD">
        <w:t xml:space="preserve">lead </w:t>
      </w:r>
      <w:r w:rsidRPr="00A15AA7">
        <w:t>risk assessor shall select the following locations according to the USEPA Residential Sampling for Lead: Protocols for Dust and Soil Sampling and HUD Guidelines and shall test the following locat</w:t>
      </w:r>
      <w:r w:rsidR="00310EB9">
        <w:t xml:space="preserve">ions for the presence of a </w:t>
      </w:r>
      <w:r w:rsidR="009C63DD">
        <w:t>lead-bearing</w:t>
      </w:r>
      <w:r w:rsidRPr="00A15AA7">
        <w:t xml:space="preserve"> substance in accordance with Section </w:t>
      </w:r>
      <w:r w:rsidRPr="00586075">
        <w:t>845.200</w:t>
      </w:r>
      <w:r w:rsidRPr="00A15AA7">
        <w:t>:</w:t>
      </w:r>
    </w:p>
    <w:p w:rsidR="00A15AA7" w:rsidRPr="00A15AA7" w:rsidRDefault="00A15AA7" w:rsidP="00A15AA7"/>
    <w:p w:rsidR="00A15AA7" w:rsidRPr="00A15AA7" w:rsidRDefault="00586075" w:rsidP="00586075">
      <w:pPr>
        <w:ind w:left="2160" w:hanging="720"/>
      </w:pPr>
      <w:r>
        <w:t>1)</w:t>
      </w:r>
      <w:r>
        <w:tab/>
      </w:r>
      <w:r w:rsidR="00A15AA7" w:rsidRPr="00A15AA7">
        <w:t>Each interior and exterior component that has a distinct painting history</w:t>
      </w:r>
      <w:r w:rsidR="00903768">
        <w:t>,</w:t>
      </w:r>
      <w:r w:rsidR="00A15AA7" w:rsidRPr="00A15AA7">
        <w:t xml:space="preserve"> except for components that the lead inspector or </w:t>
      </w:r>
      <w:r w:rsidR="009C63DD">
        <w:t xml:space="preserve">lead </w:t>
      </w:r>
      <w:r w:rsidR="00A15AA7" w:rsidRPr="00A15AA7">
        <w:t>risk assessor</w:t>
      </w:r>
      <w:r w:rsidR="00CD6E2D">
        <w:t xml:space="preserve"> determines do not contain </w:t>
      </w:r>
      <w:r w:rsidR="009C63DD">
        <w:t>lead-bearing</w:t>
      </w:r>
      <w:r w:rsidR="00A15AA7" w:rsidRPr="00A15AA7">
        <w:t xml:space="preserve"> substances.</w:t>
      </w:r>
    </w:p>
    <w:p w:rsidR="00A15AA7" w:rsidRPr="00A15AA7" w:rsidRDefault="00A15AA7" w:rsidP="00A15AA7"/>
    <w:p w:rsidR="00A15AA7" w:rsidRPr="00A15AA7" w:rsidRDefault="00586075" w:rsidP="00586075">
      <w:pPr>
        <w:ind w:left="1440" w:hanging="720"/>
      </w:pPr>
      <w:r>
        <w:t>2)</w:t>
      </w:r>
      <w:r>
        <w:tab/>
      </w:r>
      <w:r w:rsidR="00A15AA7" w:rsidRPr="00A15AA7">
        <w:t xml:space="preserve">Additional samples for each component that has a distinct painting history in every common area, except for components that the lead inspector or </w:t>
      </w:r>
      <w:r w:rsidR="009C63DD">
        <w:t xml:space="preserve">lead </w:t>
      </w:r>
      <w:r w:rsidR="00A15AA7" w:rsidRPr="00A15AA7">
        <w:t>risk assessor</w:t>
      </w:r>
      <w:r w:rsidR="00CD6E2D">
        <w:t xml:space="preserve"> determines do not contain </w:t>
      </w:r>
      <w:r w:rsidR="009C63DD">
        <w:t>lead-bearing</w:t>
      </w:r>
      <w:r w:rsidR="00A15AA7" w:rsidRPr="00A15AA7">
        <w:t xml:space="preserve"> substances.</w:t>
      </w:r>
      <w:r w:rsidR="00A15AA7" w:rsidRPr="00A15AA7">
        <w:tab/>
      </w:r>
    </w:p>
    <w:p w:rsidR="00A15AA7" w:rsidRPr="00A15AA7" w:rsidRDefault="00A15AA7" w:rsidP="00A15AA7"/>
    <w:p w:rsidR="00A15AA7" w:rsidRPr="00A15AA7" w:rsidRDefault="009C63DD" w:rsidP="00586075">
      <w:pPr>
        <w:ind w:left="1440" w:hanging="720"/>
      </w:pPr>
      <w:r>
        <w:lastRenderedPageBreak/>
        <w:t>f</w:t>
      </w:r>
      <w:r w:rsidR="00A15AA7" w:rsidRPr="00A15AA7">
        <w:t>)</w:t>
      </w:r>
      <w:r w:rsidR="00A15AA7" w:rsidRPr="00A15AA7">
        <w:tab/>
        <w:t>The lead inspection shall be documented in a written report that shall include the following:</w:t>
      </w:r>
    </w:p>
    <w:p w:rsidR="00A15AA7" w:rsidRPr="00A15AA7" w:rsidRDefault="00A15AA7" w:rsidP="00A15AA7"/>
    <w:p w:rsidR="00A15AA7" w:rsidRPr="00A15AA7" w:rsidRDefault="00586075" w:rsidP="00586075">
      <w:pPr>
        <w:ind w:left="1440"/>
      </w:pPr>
      <w:r>
        <w:t>1)</w:t>
      </w:r>
      <w:r>
        <w:tab/>
      </w:r>
      <w:r w:rsidR="00A15AA7" w:rsidRPr="00A15AA7">
        <w:t xml:space="preserve">The name and </w:t>
      </w:r>
      <w:r w:rsidR="009C63DD">
        <w:t xml:space="preserve">complete </w:t>
      </w:r>
      <w:r w:rsidR="00A15AA7" w:rsidRPr="00A15AA7">
        <w:t>address of the regulated facility;</w:t>
      </w:r>
    </w:p>
    <w:p w:rsidR="00A15AA7" w:rsidRPr="00A15AA7" w:rsidRDefault="00A15AA7" w:rsidP="000876F7"/>
    <w:p w:rsidR="00A15AA7" w:rsidRPr="00A15AA7" w:rsidRDefault="00586075" w:rsidP="009C63DD">
      <w:pPr>
        <w:ind w:left="2160" w:hanging="720"/>
      </w:pPr>
      <w:r>
        <w:t>2)</w:t>
      </w:r>
      <w:r>
        <w:tab/>
      </w:r>
      <w:r w:rsidR="00A15AA7" w:rsidRPr="00A15AA7">
        <w:t xml:space="preserve">The name, </w:t>
      </w:r>
      <w:r w:rsidR="009C63DD">
        <w:t xml:space="preserve">complete </w:t>
      </w:r>
      <w:r w:rsidR="00A15AA7" w:rsidRPr="00A15AA7">
        <w:t>address</w:t>
      </w:r>
      <w:r w:rsidR="008268E3">
        <w:t>,</w:t>
      </w:r>
      <w:r w:rsidR="00A15AA7" w:rsidRPr="00A15AA7">
        <w:t xml:space="preserve"> and telephone number of the property owner</w:t>
      </w:r>
      <w:r w:rsidR="009C63DD">
        <w:t xml:space="preserve"> or owners of the regulated facility</w:t>
      </w:r>
      <w:r w:rsidR="00A15AA7" w:rsidRPr="00A15AA7">
        <w:t>;</w:t>
      </w:r>
    </w:p>
    <w:p w:rsidR="00A15AA7" w:rsidRPr="00A15AA7" w:rsidRDefault="00A15AA7" w:rsidP="000876F7"/>
    <w:p w:rsidR="00A15AA7" w:rsidRPr="00A15AA7" w:rsidRDefault="00586075" w:rsidP="00586075">
      <w:pPr>
        <w:ind w:left="2160" w:hanging="720"/>
      </w:pPr>
      <w:r>
        <w:t>3)</w:t>
      </w:r>
      <w:r>
        <w:tab/>
      </w:r>
      <w:r w:rsidR="00A15AA7" w:rsidRPr="00A15AA7">
        <w:t xml:space="preserve">The name, written signature </w:t>
      </w:r>
      <w:r w:rsidR="009C63DD">
        <w:t xml:space="preserve">and a copy </w:t>
      </w:r>
      <w:r w:rsidR="00A15AA7" w:rsidRPr="00A15AA7">
        <w:t xml:space="preserve">of </w:t>
      </w:r>
      <w:r w:rsidR="009C63DD">
        <w:t>each individual's Department-issued</w:t>
      </w:r>
      <w:r w:rsidR="00A15AA7" w:rsidRPr="00A15AA7">
        <w:t xml:space="preserve"> lead inspector or </w:t>
      </w:r>
      <w:r w:rsidR="009C63DD">
        <w:t xml:space="preserve">lead </w:t>
      </w:r>
      <w:r w:rsidR="00A15AA7" w:rsidRPr="00A15AA7">
        <w:t xml:space="preserve">risk assessor </w:t>
      </w:r>
      <w:r w:rsidR="009C63DD">
        <w:t>license</w:t>
      </w:r>
      <w:r w:rsidR="00A15AA7" w:rsidRPr="00A15AA7">
        <w:t>;</w:t>
      </w:r>
    </w:p>
    <w:p w:rsidR="00A15AA7" w:rsidRDefault="00A15AA7" w:rsidP="000876F7"/>
    <w:p w:rsidR="009C63DD" w:rsidRDefault="009C63DD" w:rsidP="009C63DD">
      <w:pPr>
        <w:ind w:left="2160" w:hanging="720"/>
      </w:pPr>
      <w:r>
        <w:t>4)</w:t>
      </w:r>
      <w:r>
        <w:tab/>
        <w:t>The name, complete address</w:t>
      </w:r>
      <w:r w:rsidR="008268E3">
        <w:t>,</w:t>
      </w:r>
      <w:r>
        <w:t xml:space="preserve"> and telephone number of the licensed lead abatement contractor employing the services of each lead inspector or lead risk </w:t>
      </w:r>
      <w:r w:rsidR="00831A50">
        <w:t>assessor, if applicable;</w:t>
      </w:r>
    </w:p>
    <w:p w:rsidR="009C63DD" w:rsidRPr="00A15AA7" w:rsidRDefault="009C63DD" w:rsidP="000876F7"/>
    <w:p w:rsidR="00A15AA7" w:rsidRPr="00A15AA7" w:rsidRDefault="009C63DD" w:rsidP="00586075">
      <w:pPr>
        <w:ind w:left="1440"/>
      </w:pPr>
      <w:r>
        <w:t>5</w:t>
      </w:r>
      <w:r w:rsidR="00586075">
        <w:t>)</w:t>
      </w:r>
      <w:r w:rsidR="00586075">
        <w:tab/>
      </w:r>
      <w:r w:rsidR="00A15AA7" w:rsidRPr="00A15AA7">
        <w:t>The date of the field work and the date of the report;</w:t>
      </w:r>
    </w:p>
    <w:p w:rsidR="00A15AA7" w:rsidRPr="00A15AA7" w:rsidRDefault="00A15AA7" w:rsidP="000876F7"/>
    <w:p w:rsidR="00A15AA7" w:rsidRPr="00A15AA7" w:rsidRDefault="00A622EE" w:rsidP="00586075">
      <w:pPr>
        <w:ind w:left="2160" w:hanging="720"/>
      </w:pPr>
      <w:r>
        <w:t>6</w:t>
      </w:r>
      <w:r w:rsidR="00586075">
        <w:t>)</w:t>
      </w:r>
      <w:r w:rsidR="00586075">
        <w:tab/>
      </w:r>
      <w:r w:rsidR="00A15AA7" w:rsidRPr="00A15AA7">
        <w:t xml:space="preserve">A summary statement indicating what service was performed as specified </w:t>
      </w:r>
      <w:r>
        <w:t>in subsection (c)</w:t>
      </w:r>
      <w:r w:rsidR="00A15AA7" w:rsidRPr="00A15AA7">
        <w:t>;</w:t>
      </w:r>
    </w:p>
    <w:p w:rsidR="00A15AA7" w:rsidRPr="00A15AA7" w:rsidRDefault="00A15AA7" w:rsidP="000876F7"/>
    <w:p w:rsidR="00A15AA7" w:rsidRPr="00A15AA7" w:rsidRDefault="00A622EE" w:rsidP="00586075">
      <w:pPr>
        <w:ind w:left="2160" w:hanging="720"/>
      </w:pPr>
      <w:r>
        <w:t>7</w:t>
      </w:r>
      <w:r w:rsidR="00586075">
        <w:t>)</w:t>
      </w:r>
      <w:r w:rsidR="00586075">
        <w:tab/>
      </w:r>
      <w:r w:rsidR="00A15AA7" w:rsidRPr="00A15AA7">
        <w:t xml:space="preserve">Results of the visual inspections, including a narrative description of the regulated facility, including general condition, </w:t>
      </w:r>
      <w:r>
        <w:t xml:space="preserve">surface substrate type, </w:t>
      </w:r>
      <w:r w:rsidR="00A15AA7" w:rsidRPr="00A15AA7">
        <w:t>painted surfaces condition</w:t>
      </w:r>
      <w:r w:rsidR="008268E3">
        <w:t>,</w:t>
      </w:r>
      <w:r w:rsidR="00A15AA7" w:rsidRPr="00A15AA7">
        <w:t xml:space="preserve"> and maintenance practices;</w:t>
      </w:r>
    </w:p>
    <w:p w:rsidR="00A15AA7" w:rsidRPr="00A15AA7" w:rsidRDefault="00A15AA7" w:rsidP="000876F7"/>
    <w:p w:rsidR="00A15AA7" w:rsidRPr="00A15AA7" w:rsidRDefault="00A622EE" w:rsidP="00586075">
      <w:pPr>
        <w:ind w:left="2160" w:hanging="720"/>
      </w:pPr>
      <w:r>
        <w:t>8</w:t>
      </w:r>
      <w:r w:rsidR="00586075">
        <w:t>)</w:t>
      </w:r>
      <w:r w:rsidR="00586075">
        <w:tab/>
      </w:r>
      <w:r w:rsidR="00903768">
        <w:t>A list of the locations</w:t>
      </w:r>
      <w:r w:rsidR="00CD6E2D">
        <w:t xml:space="preserve"> of the </w:t>
      </w:r>
      <w:r>
        <w:t>lead-bearing</w:t>
      </w:r>
      <w:r w:rsidR="00A15AA7" w:rsidRPr="00A15AA7">
        <w:t xml:space="preserve"> substances identified.  The list shall be cross-referenced with a basic floor plan drawing of the regulated facility inspected;</w:t>
      </w:r>
    </w:p>
    <w:p w:rsidR="00A15AA7" w:rsidRPr="00A15AA7" w:rsidRDefault="00A15AA7" w:rsidP="000876F7"/>
    <w:p w:rsidR="00A15AA7" w:rsidRPr="00A15AA7" w:rsidRDefault="00A622EE" w:rsidP="00586075">
      <w:pPr>
        <w:ind w:left="1440"/>
      </w:pPr>
      <w:r>
        <w:t>9</w:t>
      </w:r>
      <w:r w:rsidR="00586075">
        <w:t>)</w:t>
      </w:r>
      <w:r w:rsidR="00586075">
        <w:tab/>
      </w:r>
      <w:r w:rsidR="00A15AA7" w:rsidRPr="00A15AA7">
        <w:t>A copy of all XRF sampling reports and laboratory analyses;</w:t>
      </w:r>
    </w:p>
    <w:p w:rsidR="00A15AA7" w:rsidRPr="00A15AA7" w:rsidRDefault="00A15AA7" w:rsidP="000876F7"/>
    <w:p w:rsidR="00A15AA7" w:rsidRPr="00A15AA7" w:rsidRDefault="00A622EE" w:rsidP="00A622EE">
      <w:pPr>
        <w:ind w:left="2160" w:hanging="810"/>
      </w:pPr>
      <w:r>
        <w:t>10</w:t>
      </w:r>
      <w:r w:rsidR="00586075">
        <w:t>)</w:t>
      </w:r>
      <w:r w:rsidR="00586075">
        <w:tab/>
      </w:r>
      <w:r w:rsidR="00903768">
        <w:t>Each testing method, device</w:t>
      </w:r>
      <w:r w:rsidR="00A15AA7" w:rsidRPr="00A15AA7">
        <w:t xml:space="preserve"> </w:t>
      </w:r>
      <w:r w:rsidR="00903768">
        <w:t xml:space="preserve">and </w:t>
      </w:r>
      <w:r w:rsidR="00A15AA7" w:rsidRPr="00A15AA7">
        <w:t>XRF serial number (if applicable)</w:t>
      </w:r>
      <w:r w:rsidR="00903768">
        <w:t>,</w:t>
      </w:r>
      <w:r w:rsidR="00A15AA7" w:rsidRPr="00A15AA7">
        <w:t xml:space="preserve"> and sampling procedures employed for paint analysis, including quality control data; and</w:t>
      </w:r>
    </w:p>
    <w:p w:rsidR="00A15AA7" w:rsidRPr="00A15AA7" w:rsidRDefault="00A15AA7" w:rsidP="000876F7"/>
    <w:p w:rsidR="00A15AA7" w:rsidRPr="00A15AA7" w:rsidRDefault="00A622EE" w:rsidP="00586075">
      <w:pPr>
        <w:ind w:left="2160" w:hanging="837"/>
      </w:pPr>
      <w:r>
        <w:t>11</w:t>
      </w:r>
      <w:r w:rsidR="00586075">
        <w:t>)</w:t>
      </w:r>
      <w:r w:rsidR="00586075">
        <w:tab/>
      </w:r>
      <w:r w:rsidR="00A15AA7" w:rsidRPr="00A15AA7">
        <w:t>A stat</w:t>
      </w:r>
      <w:r w:rsidR="00CD6E2D">
        <w:t xml:space="preserve">ement that the presence of </w:t>
      </w:r>
      <w:r>
        <w:t>lead-bearing</w:t>
      </w:r>
      <w:r w:rsidR="00A15AA7" w:rsidRPr="00A15AA7">
        <w:t xml:space="preserve"> substances shall be disclosed to potential buyers and renters prior to obligation under a sales contract or lease in accordance with Section </w:t>
      </w:r>
      <w:r w:rsidR="00A15AA7" w:rsidRPr="00586075">
        <w:t>845.25</w:t>
      </w:r>
      <w:r w:rsidR="008268E3">
        <w:t xml:space="preserve"> and federal </w:t>
      </w:r>
      <w:r>
        <w:t>Lead Safe Housing Rule</w:t>
      </w:r>
      <w:r w:rsidR="008268E3">
        <w:t xml:space="preserve"> (</w:t>
      </w:r>
      <w:r w:rsidR="00A15AA7" w:rsidRPr="00A15AA7">
        <w:t xml:space="preserve">24 </w:t>
      </w:r>
      <w:smartTag w:uri="urn:schemas-microsoft-com:office:smarttags" w:element="stockticker">
        <w:r w:rsidR="00A15AA7" w:rsidRPr="00A15AA7">
          <w:t>CFR</w:t>
        </w:r>
      </w:smartTag>
      <w:r w:rsidR="00A15AA7" w:rsidRPr="00A15AA7">
        <w:t xml:space="preserve"> 35</w:t>
      </w:r>
      <w:r w:rsidR="008268E3">
        <w:t>)</w:t>
      </w:r>
      <w:r w:rsidR="00A15AA7" w:rsidRPr="00A15AA7">
        <w:t xml:space="preserve"> and </w:t>
      </w:r>
      <w:r>
        <w:t xml:space="preserve">Lead-Bearing Paint Poisoning Prevention in Certain Residential Structures </w:t>
      </w:r>
      <w:r w:rsidR="008268E3">
        <w:t>(</w:t>
      </w:r>
      <w:r w:rsidR="00A15AA7" w:rsidRPr="00A15AA7">
        <w:t xml:space="preserve">40 </w:t>
      </w:r>
      <w:smartTag w:uri="urn:schemas-microsoft-com:office:smarttags" w:element="stockticker">
        <w:r w:rsidR="00A15AA7" w:rsidRPr="00A15AA7">
          <w:t>CFR</w:t>
        </w:r>
      </w:smartTag>
      <w:r w:rsidR="00A15AA7" w:rsidRPr="00A15AA7">
        <w:t xml:space="preserve"> 745</w:t>
      </w:r>
      <w:r w:rsidR="008268E3">
        <w:t>)</w:t>
      </w:r>
      <w:r w:rsidR="00A15AA7" w:rsidRPr="00A15AA7">
        <w:t xml:space="preserve">.  </w:t>
      </w:r>
    </w:p>
    <w:p w:rsidR="00A15AA7" w:rsidRPr="00A15AA7" w:rsidRDefault="00A15AA7" w:rsidP="00A15AA7"/>
    <w:p w:rsidR="00A15AA7" w:rsidRDefault="00A622EE" w:rsidP="00586075">
      <w:pPr>
        <w:ind w:left="1440" w:hanging="720"/>
      </w:pPr>
      <w:r>
        <w:t>g</w:t>
      </w:r>
      <w:r w:rsidR="00A15AA7" w:rsidRPr="00A15AA7">
        <w:t>)</w:t>
      </w:r>
      <w:r w:rsidR="00A15AA7" w:rsidRPr="00A15AA7">
        <w:tab/>
        <w:t>The written report required by this Section shall be provided to the owner</w:t>
      </w:r>
      <w:r>
        <w:t>, who shall make the report available to any occupant, tenant or parent (in the case of a child care facility)</w:t>
      </w:r>
      <w:r w:rsidR="00A15AA7" w:rsidRPr="00A15AA7">
        <w:t xml:space="preserve">.  A copy of the report shall be maintained by the licensed professional who performed the service in accordance with Section </w:t>
      </w:r>
      <w:r w:rsidR="00A15AA7" w:rsidRPr="00586075">
        <w:t>845.230</w:t>
      </w:r>
      <w:r w:rsidR="00A15AA7" w:rsidRPr="00A15AA7">
        <w:t>.</w:t>
      </w:r>
    </w:p>
    <w:p w:rsidR="00A622EE" w:rsidRDefault="00A622EE" w:rsidP="000876F7"/>
    <w:p w:rsidR="00A622EE" w:rsidRPr="00A15AA7" w:rsidRDefault="00A622EE" w:rsidP="00586075">
      <w:pPr>
        <w:ind w:left="1440" w:hanging="720"/>
      </w:pPr>
      <w:r>
        <w:t>(Source:  Amended at 4</w:t>
      </w:r>
      <w:r w:rsidR="00372477">
        <w:t>3</w:t>
      </w:r>
      <w:r>
        <w:t xml:space="preserve"> Ill. Reg. </w:t>
      </w:r>
      <w:r w:rsidR="000968E3">
        <w:t>2440</w:t>
      </w:r>
      <w:r>
        <w:t xml:space="preserve">, effective </w:t>
      </w:r>
      <w:bookmarkStart w:id="0" w:name="_GoBack"/>
      <w:r w:rsidR="000968E3">
        <w:t>February 8, 2019</w:t>
      </w:r>
      <w:bookmarkEnd w:id="0"/>
      <w:r>
        <w:t>)</w:t>
      </w:r>
    </w:p>
    <w:sectPr w:rsidR="00A622EE" w:rsidRPr="00A15AA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AB1" w:rsidRDefault="005E2AB1">
      <w:r>
        <w:separator/>
      </w:r>
    </w:p>
  </w:endnote>
  <w:endnote w:type="continuationSeparator" w:id="0">
    <w:p w:rsidR="005E2AB1" w:rsidRDefault="005E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AB1" w:rsidRDefault="005E2AB1">
      <w:r>
        <w:separator/>
      </w:r>
    </w:p>
  </w:footnote>
  <w:footnote w:type="continuationSeparator" w:id="0">
    <w:p w:rsidR="005E2AB1" w:rsidRDefault="005E2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33312144"/>
    <w:multiLevelType w:val="multilevel"/>
    <w:tmpl w:val="CFB050CC"/>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AA7"/>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876F7"/>
    <w:rsid w:val="000943C4"/>
    <w:rsid w:val="000968E3"/>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4CC0"/>
    <w:rsid w:val="002C5D80"/>
    <w:rsid w:val="002C75E4"/>
    <w:rsid w:val="002D0BB0"/>
    <w:rsid w:val="002D3C4D"/>
    <w:rsid w:val="002D3FBA"/>
    <w:rsid w:val="002D7620"/>
    <w:rsid w:val="002F5988"/>
    <w:rsid w:val="00305AAE"/>
    <w:rsid w:val="00310EB9"/>
    <w:rsid w:val="00311C50"/>
    <w:rsid w:val="00314233"/>
    <w:rsid w:val="00322AC2"/>
    <w:rsid w:val="00323B50"/>
    <w:rsid w:val="00327B81"/>
    <w:rsid w:val="00337BB9"/>
    <w:rsid w:val="00337CEB"/>
    <w:rsid w:val="00350372"/>
    <w:rsid w:val="003547CB"/>
    <w:rsid w:val="00356003"/>
    <w:rsid w:val="00367A2E"/>
    <w:rsid w:val="00372477"/>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5419"/>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570D"/>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075"/>
    <w:rsid w:val="00586A81"/>
    <w:rsid w:val="005901D4"/>
    <w:rsid w:val="005948A7"/>
    <w:rsid w:val="005A2494"/>
    <w:rsid w:val="005A73F7"/>
    <w:rsid w:val="005D35F3"/>
    <w:rsid w:val="005E03A7"/>
    <w:rsid w:val="005E2AB1"/>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A7FDD"/>
    <w:rsid w:val="007C4EE5"/>
    <w:rsid w:val="007E5206"/>
    <w:rsid w:val="007F1A7F"/>
    <w:rsid w:val="007F28A2"/>
    <w:rsid w:val="007F3365"/>
    <w:rsid w:val="00804082"/>
    <w:rsid w:val="00805D72"/>
    <w:rsid w:val="00806780"/>
    <w:rsid w:val="00810296"/>
    <w:rsid w:val="0082307C"/>
    <w:rsid w:val="00824C15"/>
    <w:rsid w:val="008268E3"/>
    <w:rsid w:val="00826E97"/>
    <w:rsid w:val="008271B1"/>
    <w:rsid w:val="00831A50"/>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3768"/>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3DD"/>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AA7"/>
    <w:rsid w:val="00A16291"/>
    <w:rsid w:val="00A1799D"/>
    <w:rsid w:val="00A2135A"/>
    <w:rsid w:val="00A21A2B"/>
    <w:rsid w:val="00A2265D"/>
    <w:rsid w:val="00A26B95"/>
    <w:rsid w:val="00A319B1"/>
    <w:rsid w:val="00A31B74"/>
    <w:rsid w:val="00A327AB"/>
    <w:rsid w:val="00A3646E"/>
    <w:rsid w:val="00A42797"/>
    <w:rsid w:val="00A52BDD"/>
    <w:rsid w:val="00A600AA"/>
    <w:rsid w:val="00A622EE"/>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1E12"/>
    <w:rsid w:val="00CC4FF8"/>
    <w:rsid w:val="00CD3723"/>
    <w:rsid w:val="00CD5413"/>
    <w:rsid w:val="00CD6E2D"/>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97FAB"/>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7BCE"/>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4657BF9C-E3A6-4240-8532-484EA79D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A15AA7"/>
    <w:pPr>
      <w:widowControl w:val="0"/>
      <w:tabs>
        <w:tab w:val="num" w:pos="360"/>
      </w:tabs>
      <w:autoSpaceDE w:val="0"/>
      <w:autoSpaceDN w:val="0"/>
      <w:adjustRightInd w:val="0"/>
      <w:ind w:left="1440" w:hanging="720"/>
      <w:outlineLvl w:val="0"/>
    </w:pPr>
  </w:style>
  <w:style w:type="paragraph" w:customStyle="1" w:styleId="Level2">
    <w:name w:val="Level 2"/>
    <w:basedOn w:val="Normal"/>
    <w:rsid w:val="00A15AA7"/>
    <w:pPr>
      <w:widowControl w:val="0"/>
      <w:tabs>
        <w:tab w:val="num" w:pos="360"/>
      </w:tabs>
      <w:autoSpaceDE w:val="0"/>
      <w:autoSpaceDN w:val="0"/>
      <w:adjustRightInd w:val="0"/>
      <w:ind w:left="2160" w:hanging="720"/>
      <w:outlineLvl w:val="1"/>
    </w:pPr>
  </w:style>
  <w:style w:type="character" w:customStyle="1" w:styleId="Hypertext">
    <w:name w:val="Hypertext"/>
    <w:rsid w:val="00A15A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3280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