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541" w:rsidRDefault="00424541" w:rsidP="00424541"/>
    <w:p w:rsidR="00ED6FC3" w:rsidRPr="00424541" w:rsidRDefault="00ED6FC3" w:rsidP="00424541">
      <w:pPr>
        <w:rPr>
          <w:b/>
        </w:rPr>
      </w:pPr>
      <w:r w:rsidRPr="00424541">
        <w:rPr>
          <w:b/>
        </w:rPr>
        <w:t>Section 845.105  Lead Training Course Approval Requirements</w:t>
      </w:r>
    </w:p>
    <w:p w:rsidR="00ED6FC3" w:rsidRPr="00424541" w:rsidRDefault="00ED6FC3" w:rsidP="00424541"/>
    <w:p w:rsidR="00ED6FC3" w:rsidRPr="00424541" w:rsidRDefault="00ED5682" w:rsidP="00ED5682">
      <w:pPr>
        <w:ind w:left="1440" w:hanging="720"/>
      </w:pPr>
      <w:r>
        <w:t>a)</w:t>
      </w:r>
      <w:r>
        <w:tab/>
      </w:r>
      <w:r w:rsidR="00ED6FC3" w:rsidRPr="00424541">
        <w:t xml:space="preserve">To obtain approval for a lead inspector training course, a </w:t>
      </w:r>
      <w:r w:rsidR="00A620EF">
        <w:t xml:space="preserve">lead </w:t>
      </w:r>
      <w:r w:rsidR="00ED6FC3" w:rsidRPr="00424541">
        <w:t>training program provider shall submit information to confirm that the program provides:</w:t>
      </w:r>
    </w:p>
    <w:p w:rsidR="00ED6FC3" w:rsidRPr="00424541" w:rsidRDefault="00ED6FC3" w:rsidP="00424541"/>
    <w:p w:rsidR="00ED6FC3" w:rsidRPr="00424541" w:rsidRDefault="00ED5682" w:rsidP="00ED5682">
      <w:pPr>
        <w:ind w:left="2160" w:hanging="720"/>
      </w:pPr>
      <w:r>
        <w:t>1)</w:t>
      </w:r>
      <w:r>
        <w:tab/>
      </w:r>
      <w:r w:rsidR="00ED6FC3" w:rsidRPr="00424541">
        <w:t xml:space="preserve">A minimum of 24 training hours, with a minimum of 8 hours devoted to </w:t>
      </w:r>
      <w:r>
        <w:t>hands-</w:t>
      </w:r>
      <w:r w:rsidR="00ED6FC3" w:rsidRPr="00424541">
        <w:t>on activities.  The course topic requirements shall include the following (requirements ending in an asteris</w:t>
      </w:r>
      <w:r>
        <w:t>k (*) require lecture and hands-</w:t>
      </w:r>
      <w:r w:rsidR="00ED6FC3" w:rsidRPr="00424541">
        <w:t>on activities):</w:t>
      </w:r>
    </w:p>
    <w:p w:rsidR="00ED6FC3" w:rsidRPr="00424541" w:rsidRDefault="00ED6FC3" w:rsidP="00424541"/>
    <w:p w:rsidR="00ED6FC3" w:rsidRPr="00424541" w:rsidRDefault="00ED5682" w:rsidP="00ED5682">
      <w:pPr>
        <w:ind w:left="1440" w:firstLine="720"/>
      </w:pPr>
      <w:r>
        <w:t>A)</w:t>
      </w:r>
      <w:r>
        <w:tab/>
      </w:r>
      <w:r w:rsidR="00ED6FC3" w:rsidRPr="00424541">
        <w:t>Role and responsibilities of a lead inspector;</w:t>
      </w:r>
    </w:p>
    <w:p w:rsidR="00ED6FC3" w:rsidRPr="00424541" w:rsidRDefault="00ED6FC3" w:rsidP="00424541"/>
    <w:p w:rsidR="00ED6FC3" w:rsidRPr="00424541" w:rsidRDefault="00ED5682" w:rsidP="00ED5682">
      <w:pPr>
        <w:ind w:left="2880" w:hanging="720"/>
      </w:pPr>
      <w:r>
        <w:t>B)</w:t>
      </w:r>
      <w:r>
        <w:tab/>
      </w:r>
      <w:r w:rsidR="00ED6FC3" w:rsidRPr="00424541">
        <w:t>Information on lead and the adverse health effects of lead exposure;</w:t>
      </w:r>
    </w:p>
    <w:p w:rsidR="00ED6FC3" w:rsidRPr="00424541" w:rsidRDefault="00ED6FC3" w:rsidP="00424541"/>
    <w:p w:rsidR="00ED6FC3" w:rsidRPr="00424541" w:rsidRDefault="00ED5682" w:rsidP="00ED5682">
      <w:pPr>
        <w:ind w:left="2880" w:hanging="720"/>
      </w:pPr>
      <w:r>
        <w:t>C)</w:t>
      </w:r>
      <w:r>
        <w:tab/>
      </w:r>
      <w:r w:rsidR="00ED6FC3" w:rsidRPr="00424541">
        <w:t xml:space="preserve">Information on federal, </w:t>
      </w:r>
      <w:r w:rsidR="00007FFD">
        <w:t>State</w:t>
      </w:r>
      <w:r w:rsidR="00ED6FC3" w:rsidRPr="00424541">
        <w:t xml:space="preserve"> and local </w:t>
      </w:r>
      <w:r w:rsidR="0088518D">
        <w:t>rules</w:t>
      </w:r>
      <w:r w:rsidR="00ED6FC3" w:rsidRPr="00424541">
        <w:t xml:space="preserve"> and guidance </w:t>
      </w:r>
      <w:r>
        <w:t>pertaining to lead-based paint and lead-</w:t>
      </w:r>
      <w:r w:rsidR="00ED6FC3" w:rsidRPr="00424541">
        <w:t>based paint activities;</w:t>
      </w:r>
    </w:p>
    <w:p w:rsidR="00ED6FC3" w:rsidRPr="00424541" w:rsidRDefault="00ED6FC3" w:rsidP="00424541"/>
    <w:p w:rsidR="00ED6FC3" w:rsidRPr="00424541" w:rsidRDefault="00ED5682" w:rsidP="00ED5682">
      <w:pPr>
        <w:ind w:left="2880" w:hanging="720"/>
      </w:pPr>
      <w:r>
        <w:t>D)</w:t>
      </w:r>
      <w:r>
        <w:tab/>
        <w:t>Lead-</w:t>
      </w:r>
      <w:r w:rsidR="00ED6FC3" w:rsidRPr="00424541">
        <w:t>based paint inspection methods, including selection of rooms and components for sampling or testing;*</w:t>
      </w:r>
    </w:p>
    <w:p w:rsidR="00ED6FC3" w:rsidRPr="00424541" w:rsidRDefault="00ED6FC3" w:rsidP="00424541"/>
    <w:p w:rsidR="00ED6FC3" w:rsidRPr="00424541" w:rsidRDefault="00ED5682" w:rsidP="00ED5682">
      <w:pPr>
        <w:ind w:left="1440" w:firstLine="720"/>
      </w:pPr>
      <w:r>
        <w:t>E)</w:t>
      </w:r>
      <w:r>
        <w:tab/>
      </w:r>
      <w:r w:rsidR="00ED6FC3" w:rsidRPr="00424541">
        <w:t>Paint, dust</w:t>
      </w:r>
      <w:r w:rsidR="00A620EF">
        <w:t>, water</w:t>
      </w:r>
      <w:r w:rsidR="00ED6FC3" w:rsidRPr="00424541">
        <w:t xml:space="preserve"> and soil sampling methodologies;*</w:t>
      </w:r>
    </w:p>
    <w:p w:rsidR="00ED6FC3" w:rsidRPr="00424541" w:rsidRDefault="00ED6FC3" w:rsidP="00424541"/>
    <w:p w:rsidR="00ED6FC3" w:rsidRPr="00424541" w:rsidRDefault="00ED5682" w:rsidP="0088518D">
      <w:pPr>
        <w:ind w:left="2880" w:hanging="720"/>
      </w:pPr>
      <w:r>
        <w:t>F)</w:t>
      </w:r>
      <w:r>
        <w:tab/>
      </w:r>
      <w:r w:rsidR="00A620EF">
        <w:t>Final clearance evaluation</w:t>
      </w:r>
      <w:r w:rsidR="00ED6FC3" w:rsidRPr="00424541">
        <w:t xml:space="preserve"> standards and testing, including random sampling;*</w:t>
      </w:r>
    </w:p>
    <w:p w:rsidR="00ED6FC3" w:rsidRPr="00424541" w:rsidRDefault="00ED6FC3" w:rsidP="00424541"/>
    <w:p w:rsidR="00ED6FC3" w:rsidRPr="00424541" w:rsidRDefault="00ED5682" w:rsidP="00ED5682">
      <w:pPr>
        <w:ind w:left="1440" w:firstLine="720"/>
      </w:pPr>
      <w:r>
        <w:t>G)</w:t>
      </w:r>
      <w:r>
        <w:tab/>
      </w:r>
      <w:r w:rsidR="00ED6FC3" w:rsidRPr="00424541">
        <w:t xml:space="preserve">Preparation of the final </w:t>
      </w:r>
      <w:r w:rsidR="00A620EF">
        <w:t xml:space="preserve">lead </w:t>
      </w:r>
      <w:r w:rsidR="00ED6FC3" w:rsidRPr="00424541">
        <w:t>inspection report;* and</w:t>
      </w:r>
    </w:p>
    <w:p w:rsidR="00ED6FC3" w:rsidRPr="00424541" w:rsidRDefault="00ED6FC3" w:rsidP="00424541"/>
    <w:p w:rsidR="00ED6FC3" w:rsidRPr="00424541" w:rsidRDefault="00ED5682" w:rsidP="00ED5682">
      <w:pPr>
        <w:ind w:left="1440" w:firstLine="720"/>
      </w:pPr>
      <w:r>
        <w:t>H)</w:t>
      </w:r>
      <w:r>
        <w:tab/>
      </w:r>
      <w:r w:rsidR="00ED6FC3" w:rsidRPr="00424541">
        <w:t>Record keeping.</w:t>
      </w:r>
    </w:p>
    <w:p w:rsidR="00ED6FC3" w:rsidRPr="00424541" w:rsidRDefault="00ED6FC3" w:rsidP="00424541"/>
    <w:p w:rsidR="00ED6FC3" w:rsidRPr="00424541" w:rsidRDefault="00ED5682" w:rsidP="00ED5682">
      <w:pPr>
        <w:ind w:left="2160" w:hanging="720"/>
      </w:pPr>
      <w:r>
        <w:t>2)</w:t>
      </w:r>
      <w:r>
        <w:tab/>
      </w:r>
      <w:r w:rsidR="00ED6FC3" w:rsidRPr="00424541">
        <w:t>The one</w:t>
      </w:r>
      <w:r w:rsidR="00670D66">
        <w:t>-</w:t>
      </w:r>
      <w:r w:rsidR="00ED6FC3" w:rsidRPr="00424541">
        <w:t>day (</w:t>
      </w:r>
      <w:r w:rsidR="00670D66">
        <w:t>8-</w:t>
      </w:r>
      <w:r w:rsidR="00ED6FC3" w:rsidRPr="00424541">
        <w:t xml:space="preserve">hour) </w:t>
      </w:r>
      <w:r w:rsidR="00A620EF">
        <w:t>lead inspector</w:t>
      </w:r>
      <w:r w:rsidR="00ED6FC3" w:rsidRPr="00424541">
        <w:t xml:space="preserve"> refresher course content shall be the same as the course </w:t>
      </w:r>
      <w:r w:rsidR="00007FFD">
        <w:t>content specified in subsection</w:t>
      </w:r>
      <w:r w:rsidR="00ED6FC3" w:rsidRPr="00424541">
        <w:t xml:space="preserve"> (a)(1) of this Section, and any current safety practices, new laws and </w:t>
      </w:r>
      <w:r w:rsidR="00A620EF">
        <w:t>rules</w:t>
      </w:r>
      <w:r w:rsidR="00ED6FC3" w:rsidRPr="00424541">
        <w:t xml:space="preserve">, and current </w:t>
      </w:r>
      <w:r>
        <w:t>technologies relating to</w:t>
      </w:r>
      <w:r w:rsidR="00A06631">
        <w:t xml:space="preserve"> lead in drinking water and</w:t>
      </w:r>
      <w:r>
        <w:t xml:space="preserve"> lead-</w:t>
      </w:r>
      <w:r w:rsidR="00ED6FC3" w:rsidRPr="00424541">
        <w:t>based paint activities.  Requirements ending in an asterisk indicate areas that require refresher hands-on activities.</w:t>
      </w:r>
    </w:p>
    <w:p w:rsidR="00ED6FC3" w:rsidRPr="00424541" w:rsidRDefault="00ED6FC3" w:rsidP="00424541"/>
    <w:p w:rsidR="00ED6FC3" w:rsidRPr="00424541" w:rsidRDefault="00ED5682" w:rsidP="00ED5682">
      <w:pPr>
        <w:ind w:left="1440" w:hanging="720"/>
      </w:pPr>
      <w:r>
        <w:t>b)</w:t>
      </w:r>
      <w:r>
        <w:tab/>
      </w:r>
      <w:r w:rsidR="00ED6FC3" w:rsidRPr="00424541">
        <w:t xml:space="preserve">To obtain approval for a </w:t>
      </w:r>
      <w:r w:rsidR="0088518D">
        <w:t xml:space="preserve">lead </w:t>
      </w:r>
      <w:r w:rsidR="00ED6FC3" w:rsidRPr="00424541">
        <w:t xml:space="preserve">risk assessor training course, a </w:t>
      </w:r>
      <w:r w:rsidR="00A620EF">
        <w:t>lead training program provider</w:t>
      </w:r>
      <w:r w:rsidR="00ED6FC3" w:rsidRPr="00424541">
        <w:t xml:space="preserve"> shall submit information to confirm that the course provides:</w:t>
      </w:r>
    </w:p>
    <w:p w:rsidR="00ED6FC3" w:rsidRPr="00424541" w:rsidRDefault="00ED6FC3" w:rsidP="00424541"/>
    <w:p w:rsidR="00ED6FC3" w:rsidRPr="00424541" w:rsidRDefault="00ED5682" w:rsidP="00ED5682">
      <w:pPr>
        <w:ind w:left="2160" w:hanging="720"/>
      </w:pPr>
      <w:r>
        <w:t>1)</w:t>
      </w:r>
      <w:r>
        <w:tab/>
      </w:r>
      <w:r w:rsidR="00ED6FC3" w:rsidRPr="00424541">
        <w:t xml:space="preserve">A minimum of 16 training hours, with a minimum of </w:t>
      </w:r>
      <w:r w:rsidR="00007FFD">
        <w:t>4</w:t>
      </w:r>
      <w:r w:rsidR="00ED6FC3" w:rsidRPr="00424541">
        <w:t xml:space="preserve"> hours devoted </w:t>
      </w:r>
      <w:r>
        <w:t>to hands-</w:t>
      </w:r>
      <w:r w:rsidR="00ED6FC3" w:rsidRPr="00424541">
        <w:t>on activities.  The course topic requirements shall include the following (requirements ending in an asteris</w:t>
      </w:r>
      <w:r>
        <w:t>k require lecture and hands-</w:t>
      </w:r>
      <w:r w:rsidR="00ED6FC3" w:rsidRPr="00424541">
        <w:t>on activities):</w:t>
      </w:r>
    </w:p>
    <w:p w:rsidR="00ED6FC3" w:rsidRPr="00424541" w:rsidRDefault="00ED6FC3" w:rsidP="00424541"/>
    <w:p w:rsidR="00ED6FC3" w:rsidRPr="00424541" w:rsidRDefault="00ED5682" w:rsidP="00ED5682">
      <w:pPr>
        <w:ind w:left="2880" w:hanging="720"/>
      </w:pPr>
      <w:r>
        <w:lastRenderedPageBreak/>
        <w:t>A)</w:t>
      </w:r>
      <w:r>
        <w:tab/>
      </w:r>
      <w:r w:rsidR="00ED6FC3" w:rsidRPr="00424541">
        <w:t xml:space="preserve">Assurance to the Department that a lead inspector training course certificate of completion is required of each applicant as a prerequisite for </w:t>
      </w:r>
      <w:r w:rsidR="00A620EF">
        <w:t xml:space="preserve">lead </w:t>
      </w:r>
      <w:r w:rsidR="00ED6FC3" w:rsidRPr="00424541">
        <w:t>risk assessor training course attendance;</w:t>
      </w:r>
    </w:p>
    <w:p w:rsidR="00ED6FC3" w:rsidRPr="00424541" w:rsidRDefault="00ED6FC3" w:rsidP="00424541"/>
    <w:p w:rsidR="00ED6FC3" w:rsidRPr="00424541" w:rsidRDefault="00ED5682" w:rsidP="00ED5682">
      <w:pPr>
        <w:ind w:left="1440" w:firstLine="720"/>
      </w:pPr>
      <w:r>
        <w:t>B)</w:t>
      </w:r>
      <w:r>
        <w:tab/>
      </w:r>
      <w:r w:rsidR="00ED6FC3" w:rsidRPr="00424541">
        <w:t xml:space="preserve">Role and responsibilities of the </w:t>
      </w:r>
      <w:r w:rsidR="00A620EF">
        <w:t xml:space="preserve">lead </w:t>
      </w:r>
      <w:r w:rsidR="00ED6FC3" w:rsidRPr="00424541">
        <w:t>risk assessor;</w:t>
      </w:r>
    </w:p>
    <w:p w:rsidR="00ED6FC3" w:rsidRPr="00424541" w:rsidRDefault="00ED6FC3" w:rsidP="00424541"/>
    <w:p w:rsidR="00ED6FC3" w:rsidRPr="00424541" w:rsidRDefault="00ED5682" w:rsidP="00ED5682">
      <w:pPr>
        <w:ind w:left="2880" w:hanging="720"/>
      </w:pPr>
      <w:r>
        <w:t>C)</w:t>
      </w:r>
      <w:r>
        <w:tab/>
      </w:r>
      <w:r w:rsidR="00ED6FC3" w:rsidRPr="00424541">
        <w:t>Collection of necessary building information required to perform a lead risk assessment;</w:t>
      </w:r>
    </w:p>
    <w:p w:rsidR="00ED6FC3" w:rsidRPr="00424541" w:rsidRDefault="00ED6FC3" w:rsidP="00424541"/>
    <w:p w:rsidR="00ED6FC3" w:rsidRPr="00424541" w:rsidRDefault="00ED5682" w:rsidP="00ED5682">
      <w:pPr>
        <w:ind w:left="2880" w:hanging="720"/>
      </w:pPr>
      <w:r>
        <w:t>D)</w:t>
      </w:r>
      <w:r>
        <w:tab/>
      </w:r>
      <w:r w:rsidR="00ED6FC3" w:rsidRPr="00424541">
        <w:t>Sources of environmental lead contamination (paint, surface dust and</w:t>
      </w:r>
      <w:r w:rsidR="00007FFD">
        <w:t xml:space="preserve"> soil, water, air, packaging</w:t>
      </w:r>
      <w:r w:rsidR="00ED6FC3" w:rsidRPr="00424541">
        <w:t xml:space="preserve"> and food);</w:t>
      </w:r>
    </w:p>
    <w:p w:rsidR="00ED6FC3" w:rsidRPr="00424541" w:rsidRDefault="00ED6FC3" w:rsidP="00424541"/>
    <w:p w:rsidR="00ED6FC3" w:rsidRPr="00424541" w:rsidRDefault="00ED5682" w:rsidP="00ED5682">
      <w:pPr>
        <w:ind w:left="2880" w:hanging="720"/>
      </w:pPr>
      <w:r>
        <w:t>E)</w:t>
      </w:r>
      <w:r>
        <w:tab/>
      </w:r>
      <w:r w:rsidR="00ED6FC3" w:rsidRPr="00424541">
        <w:t xml:space="preserve">Visual inspection procedures for the purpose of identifying </w:t>
      </w:r>
      <w:r>
        <w:t>potential sources of lead-</w:t>
      </w:r>
      <w:r w:rsidR="00ED6FC3" w:rsidRPr="00424541">
        <w:t>based paint</w:t>
      </w:r>
      <w:r w:rsidR="004B6481">
        <w:t xml:space="preserve"> and lead in drinking water</w:t>
      </w:r>
      <w:r w:rsidR="00ED6FC3" w:rsidRPr="00424541">
        <w:t xml:space="preserve"> hazards;*</w:t>
      </w:r>
    </w:p>
    <w:p w:rsidR="00ED6FC3" w:rsidRPr="00424541" w:rsidRDefault="00ED6FC3" w:rsidP="00424541"/>
    <w:p w:rsidR="00ED6FC3" w:rsidRPr="00424541" w:rsidRDefault="004B6481" w:rsidP="00ED5682">
      <w:pPr>
        <w:ind w:left="1440" w:firstLine="720"/>
      </w:pPr>
      <w:r>
        <w:t>F</w:t>
      </w:r>
      <w:r w:rsidR="00ED5682">
        <w:t>)</w:t>
      </w:r>
      <w:r w:rsidR="00ED5682">
        <w:tab/>
      </w:r>
      <w:r w:rsidR="00ED6FC3" w:rsidRPr="00424541">
        <w:t>Sampling for sources of lead exposure;*</w:t>
      </w:r>
    </w:p>
    <w:p w:rsidR="00ED6FC3" w:rsidRPr="00424541" w:rsidRDefault="00ED6FC3" w:rsidP="00424541"/>
    <w:p w:rsidR="00ED6FC3" w:rsidRPr="00424541" w:rsidRDefault="004B6481" w:rsidP="00ED5682">
      <w:pPr>
        <w:ind w:left="2880" w:hanging="720"/>
      </w:pPr>
      <w:r>
        <w:t>G</w:t>
      </w:r>
      <w:r w:rsidR="00ED5682">
        <w:t>)</w:t>
      </w:r>
      <w:r w:rsidR="00ED5682">
        <w:tab/>
        <w:t>Interpretation of lead-</w:t>
      </w:r>
      <w:r w:rsidR="00ED6FC3" w:rsidRPr="00424541">
        <w:t xml:space="preserve">based paint and other lead sampling results, including all applicable </w:t>
      </w:r>
      <w:r w:rsidR="00007FFD">
        <w:t>S</w:t>
      </w:r>
      <w:r w:rsidR="00ED6FC3" w:rsidRPr="00424541">
        <w:t>tate and fede</w:t>
      </w:r>
      <w:r w:rsidR="00ED5682">
        <w:t>ral guidance pertaining to lead-</w:t>
      </w:r>
      <w:r w:rsidR="00ED6FC3" w:rsidRPr="00424541">
        <w:t xml:space="preserve">based paint hazards (i.e., federal statutes and </w:t>
      </w:r>
      <w:r w:rsidR="00A620EF">
        <w:t>rules</w:t>
      </w:r>
      <w:r w:rsidR="00ED6FC3" w:rsidRPr="00424541">
        <w:t>);*</w:t>
      </w:r>
    </w:p>
    <w:p w:rsidR="00ED6FC3" w:rsidRPr="00424541" w:rsidRDefault="00ED6FC3" w:rsidP="00424541"/>
    <w:p w:rsidR="00ED6FC3" w:rsidRPr="00424541" w:rsidRDefault="004B6481" w:rsidP="00ED5682">
      <w:pPr>
        <w:ind w:left="2880" w:hanging="720"/>
      </w:pPr>
      <w:r>
        <w:t>H</w:t>
      </w:r>
      <w:r w:rsidR="00ED5682">
        <w:t>)</w:t>
      </w:r>
      <w:r w:rsidR="00ED5682">
        <w:tab/>
      </w:r>
      <w:r w:rsidR="00ED6FC3" w:rsidRPr="00424541">
        <w:t xml:space="preserve">Development of </w:t>
      </w:r>
      <w:r w:rsidR="00A620EF">
        <w:t xml:space="preserve">lead </w:t>
      </w:r>
      <w:r w:rsidR="00ED6FC3" w:rsidRPr="00424541">
        <w:t>hazard-control options, the role of interim controls, and operations and mainte</w:t>
      </w:r>
      <w:r w:rsidR="00ED5682">
        <w:t>nance activities to reduce lead-</w:t>
      </w:r>
      <w:r w:rsidR="00ED6FC3" w:rsidRPr="00424541">
        <w:t>based paint hazards; and</w:t>
      </w:r>
    </w:p>
    <w:p w:rsidR="00ED6FC3" w:rsidRPr="00424541" w:rsidRDefault="00ED6FC3" w:rsidP="00424541"/>
    <w:p w:rsidR="00ED6FC3" w:rsidRPr="00424541" w:rsidRDefault="004B6481" w:rsidP="00ED5682">
      <w:pPr>
        <w:ind w:left="1440" w:firstLine="720"/>
      </w:pPr>
      <w:r>
        <w:t>I</w:t>
      </w:r>
      <w:r w:rsidR="00ED5682">
        <w:t>)</w:t>
      </w:r>
      <w:r w:rsidR="00ED5682">
        <w:tab/>
      </w:r>
      <w:r w:rsidR="00ED6FC3" w:rsidRPr="00424541">
        <w:t>Preparation of a final lead risk assessment report.</w:t>
      </w:r>
    </w:p>
    <w:p w:rsidR="00ED6FC3" w:rsidRPr="00424541" w:rsidRDefault="00ED6FC3" w:rsidP="00424541"/>
    <w:p w:rsidR="00ED6FC3" w:rsidRPr="00424541" w:rsidRDefault="00ED5682" w:rsidP="00ED5682">
      <w:pPr>
        <w:ind w:left="2160" w:hanging="720"/>
      </w:pPr>
      <w:r>
        <w:t>2)</w:t>
      </w:r>
      <w:r>
        <w:tab/>
      </w:r>
      <w:r w:rsidR="00ED6FC3" w:rsidRPr="00424541">
        <w:t>The one</w:t>
      </w:r>
      <w:r w:rsidR="00670D66">
        <w:t>-</w:t>
      </w:r>
      <w:r w:rsidR="00ED6FC3" w:rsidRPr="00424541">
        <w:t>day (</w:t>
      </w:r>
      <w:r w:rsidR="00007FFD">
        <w:t>8</w:t>
      </w:r>
      <w:r w:rsidR="00670D66">
        <w:t>-</w:t>
      </w:r>
      <w:r w:rsidR="00ED6FC3" w:rsidRPr="00424541">
        <w:t>hour) lead risk assessor refresher course content shall be the same as the course content speci</w:t>
      </w:r>
      <w:r w:rsidR="00007FFD">
        <w:t>fied in subsection</w:t>
      </w:r>
      <w:r w:rsidR="00ED6FC3" w:rsidRPr="00424541">
        <w:t xml:space="preserve"> (b)(1), and any current safety practices, new laws and </w:t>
      </w:r>
      <w:r w:rsidR="00A620EF">
        <w:t>rules</w:t>
      </w:r>
      <w:r w:rsidR="00ED6FC3" w:rsidRPr="00424541">
        <w:t xml:space="preserve">, and current </w:t>
      </w:r>
      <w:r>
        <w:t xml:space="preserve">technologies relating to </w:t>
      </w:r>
      <w:r w:rsidR="004B6481">
        <w:t xml:space="preserve">lead in drinking water and </w:t>
      </w:r>
      <w:r>
        <w:t>lead-</w:t>
      </w:r>
      <w:r w:rsidR="00ED6FC3" w:rsidRPr="00424541">
        <w:t xml:space="preserve">based paint activities. Requirements ending in an asterisk indicate areas that require refresher hands-on activities. </w:t>
      </w:r>
    </w:p>
    <w:p w:rsidR="00ED6FC3" w:rsidRPr="00424541" w:rsidRDefault="00ED6FC3" w:rsidP="00424541"/>
    <w:p w:rsidR="00ED6FC3" w:rsidRPr="00424541" w:rsidRDefault="00ED5682" w:rsidP="00ED5682">
      <w:pPr>
        <w:ind w:left="1440" w:hanging="720"/>
      </w:pPr>
      <w:r>
        <w:t>c)</w:t>
      </w:r>
      <w:r>
        <w:tab/>
      </w:r>
      <w:r w:rsidR="00ED6FC3" w:rsidRPr="00424541">
        <w:t xml:space="preserve">To obtain approval for a lead </w:t>
      </w:r>
      <w:r w:rsidR="00A620EF">
        <w:t xml:space="preserve">abatement </w:t>
      </w:r>
      <w:r w:rsidR="00ED6FC3" w:rsidRPr="00424541">
        <w:t xml:space="preserve">worker training course, a </w:t>
      </w:r>
      <w:r w:rsidR="00A620EF">
        <w:t>lead training program provider</w:t>
      </w:r>
      <w:r w:rsidR="00ED6FC3" w:rsidRPr="00424541">
        <w:t xml:space="preserve"> shall submit information to confirm that the course provides:</w:t>
      </w:r>
    </w:p>
    <w:p w:rsidR="00ED6FC3" w:rsidRPr="00424541" w:rsidRDefault="00ED6FC3" w:rsidP="00424541"/>
    <w:p w:rsidR="00ED6FC3" w:rsidRPr="00424541" w:rsidRDefault="00ED5682" w:rsidP="00ED5682">
      <w:pPr>
        <w:ind w:left="2160" w:hanging="720"/>
      </w:pPr>
      <w:r>
        <w:t>1)</w:t>
      </w:r>
      <w:r>
        <w:tab/>
      </w:r>
      <w:r w:rsidR="00ED6FC3" w:rsidRPr="00424541">
        <w:t xml:space="preserve">A minimum of 24 training hours, with a minimum of </w:t>
      </w:r>
      <w:r w:rsidR="00007FFD">
        <w:t>8</w:t>
      </w:r>
      <w:r w:rsidR="00ED6FC3" w:rsidRPr="00424541">
        <w:t xml:space="preserve"> hours devoted </w:t>
      </w:r>
      <w:r>
        <w:t>to hands-</w:t>
      </w:r>
      <w:r w:rsidR="00ED6FC3" w:rsidRPr="00424541">
        <w:t>on activities.  The course topic requirements shall include the following (requirements ending in an asteris</w:t>
      </w:r>
      <w:r>
        <w:t>k require lecture and hands-</w:t>
      </w:r>
      <w:r w:rsidR="00ED6FC3" w:rsidRPr="00424541">
        <w:t>on activities):</w:t>
      </w:r>
    </w:p>
    <w:p w:rsidR="00ED6FC3" w:rsidRPr="00424541" w:rsidRDefault="00ED6FC3" w:rsidP="00424541"/>
    <w:p w:rsidR="00ED6FC3" w:rsidRPr="00424541" w:rsidRDefault="00ED5682" w:rsidP="00ED5682">
      <w:pPr>
        <w:ind w:left="1440" w:firstLine="720"/>
      </w:pPr>
      <w:r>
        <w:t>A)</w:t>
      </w:r>
      <w:r>
        <w:tab/>
      </w:r>
      <w:r w:rsidR="00ED6FC3" w:rsidRPr="00424541">
        <w:t xml:space="preserve">Role and responsibilities of a lead </w:t>
      </w:r>
      <w:r w:rsidR="00A620EF">
        <w:t xml:space="preserve">abatement </w:t>
      </w:r>
      <w:r w:rsidR="00ED6FC3" w:rsidRPr="00424541">
        <w:t>worker;</w:t>
      </w:r>
    </w:p>
    <w:p w:rsidR="00ED6FC3" w:rsidRPr="00424541" w:rsidRDefault="00ED6FC3" w:rsidP="00424541"/>
    <w:p w:rsidR="00ED6FC3" w:rsidRPr="00424541" w:rsidRDefault="00ED5682" w:rsidP="00ED5682">
      <w:pPr>
        <w:ind w:left="2880" w:hanging="720"/>
      </w:pPr>
      <w:r>
        <w:lastRenderedPageBreak/>
        <w:t>B)</w:t>
      </w:r>
      <w:r>
        <w:tab/>
      </w:r>
      <w:r w:rsidR="00ED6FC3" w:rsidRPr="00424541">
        <w:t>Information on lead and the adverse health effects of lead exposure;</w:t>
      </w:r>
    </w:p>
    <w:p w:rsidR="00ED6FC3" w:rsidRPr="00424541" w:rsidRDefault="00ED6FC3" w:rsidP="00424541"/>
    <w:p w:rsidR="00ED6FC3" w:rsidRPr="00424541" w:rsidRDefault="00ED5682" w:rsidP="00A620EF">
      <w:pPr>
        <w:ind w:left="2880" w:hanging="720"/>
      </w:pPr>
      <w:r>
        <w:t>C)</w:t>
      </w:r>
      <w:r>
        <w:tab/>
      </w:r>
      <w:r w:rsidR="00ED6FC3" w:rsidRPr="00424541">
        <w:t>Informat</w:t>
      </w:r>
      <w:r>
        <w:t>ion on federal, S</w:t>
      </w:r>
      <w:r w:rsidR="00ED6FC3" w:rsidRPr="00424541">
        <w:t xml:space="preserve">tate and local </w:t>
      </w:r>
      <w:r w:rsidR="00A620EF">
        <w:t>rules and guidance that pertain to lead-based paint abatement</w:t>
      </w:r>
      <w:r w:rsidR="00ED6FC3" w:rsidRPr="00424541">
        <w:t>;</w:t>
      </w:r>
    </w:p>
    <w:p w:rsidR="00ED6FC3" w:rsidRPr="00424541" w:rsidRDefault="00ED6FC3" w:rsidP="00424541"/>
    <w:p w:rsidR="00ED6FC3" w:rsidRPr="00424541" w:rsidRDefault="00ED5682" w:rsidP="00ED5682">
      <w:pPr>
        <w:ind w:left="1440" w:firstLine="720"/>
      </w:pPr>
      <w:r>
        <w:t>D)</w:t>
      </w:r>
      <w:r>
        <w:tab/>
        <w:t>Lead-</w:t>
      </w:r>
      <w:r w:rsidR="00ED6FC3" w:rsidRPr="00424541">
        <w:t>based paint hazard recognition and control;*</w:t>
      </w:r>
    </w:p>
    <w:p w:rsidR="00ED6FC3" w:rsidRPr="00424541" w:rsidRDefault="00ED6FC3" w:rsidP="00424541"/>
    <w:p w:rsidR="00ED6FC3" w:rsidRPr="00424541" w:rsidRDefault="00ED5682" w:rsidP="00ED5682">
      <w:pPr>
        <w:ind w:left="2880" w:hanging="720"/>
      </w:pPr>
      <w:r>
        <w:t>E)</w:t>
      </w:r>
      <w:r>
        <w:tab/>
        <w:t>Lead-based paint abatement and lead-</w:t>
      </w:r>
      <w:r w:rsidR="00ED6FC3" w:rsidRPr="00424541">
        <w:t>based paint hazard reduction methods, including restricted practices;*</w:t>
      </w:r>
    </w:p>
    <w:p w:rsidR="00ED6FC3" w:rsidRPr="00424541" w:rsidRDefault="00ED6FC3" w:rsidP="00424541"/>
    <w:p w:rsidR="00ED6FC3" w:rsidRPr="00424541" w:rsidRDefault="00ED5682" w:rsidP="00ED5682">
      <w:pPr>
        <w:ind w:left="1440" w:firstLine="720"/>
      </w:pPr>
      <w:r>
        <w:t>F)</w:t>
      </w:r>
      <w:r>
        <w:tab/>
      </w:r>
      <w:r w:rsidR="00ED6FC3" w:rsidRPr="00424541">
        <w:t xml:space="preserve">Interior dust abatement </w:t>
      </w:r>
      <w:r w:rsidR="00A620EF">
        <w:t>or cleanup methods</w:t>
      </w:r>
      <w:r w:rsidR="00ED6FC3" w:rsidRPr="00424541">
        <w:t>;*</w:t>
      </w:r>
    </w:p>
    <w:p w:rsidR="00ED6FC3" w:rsidRPr="00424541" w:rsidRDefault="00ED6FC3" w:rsidP="00424541"/>
    <w:p w:rsidR="00ED6FC3" w:rsidRPr="00424541" w:rsidRDefault="00ED5682" w:rsidP="00ED5682">
      <w:pPr>
        <w:ind w:left="1440" w:firstLine="720"/>
      </w:pPr>
      <w:r>
        <w:t>G)</w:t>
      </w:r>
      <w:r>
        <w:tab/>
      </w:r>
      <w:r w:rsidR="00ED6FC3" w:rsidRPr="00424541">
        <w:t>Soil and exterior dust abatement methods;* and</w:t>
      </w:r>
    </w:p>
    <w:p w:rsidR="00ED6FC3" w:rsidRPr="00424541" w:rsidRDefault="00ED6FC3" w:rsidP="00424541"/>
    <w:p w:rsidR="00ED6FC3" w:rsidRPr="00424541" w:rsidRDefault="00ED5682" w:rsidP="00ED5682">
      <w:pPr>
        <w:ind w:left="2880" w:hanging="720"/>
      </w:pPr>
      <w:r>
        <w:t>H)</w:t>
      </w:r>
      <w:r>
        <w:tab/>
      </w:r>
      <w:r w:rsidR="00ED6FC3" w:rsidRPr="00424541">
        <w:t xml:space="preserve">Respiratory protection, including review of the </w:t>
      </w:r>
      <w:r w:rsidR="00007FFD">
        <w:t>OSHA</w:t>
      </w:r>
      <w:r w:rsidR="00ED6FC3" w:rsidRPr="00424541">
        <w:t xml:space="preserve"> Lead Standard.</w:t>
      </w:r>
    </w:p>
    <w:p w:rsidR="00ED6FC3" w:rsidRPr="00424541" w:rsidRDefault="00ED6FC3" w:rsidP="00424541"/>
    <w:p w:rsidR="00ED6FC3" w:rsidRPr="00424541" w:rsidRDefault="00ED5682" w:rsidP="00ED5682">
      <w:pPr>
        <w:ind w:left="2160" w:hanging="720"/>
      </w:pPr>
      <w:r>
        <w:t>2)</w:t>
      </w:r>
      <w:r>
        <w:tab/>
      </w:r>
      <w:r w:rsidR="00670D66">
        <w:t>The one-</w:t>
      </w:r>
      <w:r w:rsidR="00ED6FC3" w:rsidRPr="00424541">
        <w:t>day (</w:t>
      </w:r>
      <w:r w:rsidR="00007FFD">
        <w:t>8</w:t>
      </w:r>
      <w:r w:rsidR="00670D66">
        <w:t>-</w:t>
      </w:r>
      <w:r w:rsidR="00ED6FC3" w:rsidRPr="00424541">
        <w:t xml:space="preserve">hour) lead </w:t>
      </w:r>
      <w:r w:rsidR="003430B2">
        <w:t xml:space="preserve">abatement </w:t>
      </w:r>
      <w:r w:rsidR="00ED6FC3" w:rsidRPr="00424541">
        <w:t xml:space="preserve">worker refresher course content shall be the same as the course </w:t>
      </w:r>
      <w:r w:rsidR="00007FFD">
        <w:t>content specified in subsection</w:t>
      </w:r>
      <w:r w:rsidR="00ED6FC3" w:rsidRPr="00424541">
        <w:t xml:space="preserve"> (c)(1), and any current safety practices, new laws and </w:t>
      </w:r>
      <w:r w:rsidR="00A620EF">
        <w:t>rules</w:t>
      </w:r>
      <w:r w:rsidR="00ED6FC3" w:rsidRPr="00424541">
        <w:t>, and curren</w:t>
      </w:r>
      <w:r>
        <w:t>t technologies relating to lead-</w:t>
      </w:r>
      <w:r w:rsidR="00ED6FC3" w:rsidRPr="00424541">
        <w:t>based paint activities. Requir</w:t>
      </w:r>
      <w:r w:rsidR="00445E42">
        <w:t>ements ending in an asterisk</w:t>
      </w:r>
      <w:r w:rsidR="00ED6FC3" w:rsidRPr="00424541">
        <w:t xml:space="preserve"> indicate areas that require refresher hands-on activities. </w:t>
      </w:r>
    </w:p>
    <w:p w:rsidR="00ED6FC3" w:rsidRPr="00424541" w:rsidRDefault="00ED6FC3" w:rsidP="00424541"/>
    <w:p w:rsidR="00ED6FC3" w:rsidRPr="00424541" w:rsidRDefault="00ED5682" w:rsidP="00ED5682">
      <w:pPr>
        <w:ind w:left="1440" w:hanging="720"/>
      </w:pPr>
      <w:r>
        <w:t>d)</w:t>
      </w:r>
      <w:r>
        <w:tab/>
      </w:r>
      <w:r w:rsidR="00ED6FC3" w:rsidRPr="00424541">
        <w:t xml:space="preserve">To obtain approval for a lead </w:t>
      </w:r>
      <w:r w:rsidR="00A620EF">
        <w:t xml:space="preserve">abatement </w:t>
      </w:r>
      <w:r w:rsidR="00ED6FC3" w:rsidRPr="00424541">
        <w:t xml:space="preserve">supervisor training course, a </w:t>
      </w:r>
      <w:r w:rsidR="00A620EF">
        <w:t>lead training program provider</w:t>
      </w:r>
      <w:r w:rsidR="00ED6FC3" w:rsidRPr="00424541">
        <w:t xml:space="preserve"> shall submit information to confirm that the course provides:</w:t>
      </w:r>
    </w:p>
    <w:p w:rsidR="00ED6FC3" w:rsidRPr="00424541" w:rsidRDefault="00ED6FC3" w:rsidP="00424541"/>
    <w:p w:rsidR="00ED6FC3" w:rsidRPr="00424541" w:rsidRDefault="00ED5682" w:rsidP="00ED5682">
      <w:pPr>
        <w:ind w:left="2160" w:hanging="720"/>
      </w:pPr>
      <w:r>
        <w:t>1)</w:t>
      </w:r>
      <w:r>
        <w:tab/>
      </w:r>
      <w:r w:rsidR="00ED6FC3" w:rsidRPr="00424541">
        <w:t xml:space="preserve">A minimum of 32 training hours, with a minimum of </w:t>
      </w:r>
      <w:r w:rsidR="00007FFD">
        <w:t>8</w:t>
      </w:r>
      <w:r w:rsidR="00ED6FC3" w:rsidRPr="00424541">
        <w:t xml:space="preserve"> hours devoted </w:t>
      </w:r>
      <w:r>
        <w:t>to hands-</w:t>
      </w:r>
      <w:r w:rsidR="00ED6FC3" w:rsidRPr="00424541">
        <w:t>on activities.  The course topic requirements shall include the following (requirements ending in an asteris</w:t>
      </w:r>
      <w:r>
        <w:t>k require lecture and hands-</w:t>
      </w:r>
      <w:r w:rsidR="00ED6FC3" w:rsidRPr="00424541">
        <w:t>on activities):</w:t>
      </w:r>
    </w:p>
    <w:p w:rsidR="00ED6FC3" w:rsidRPr="00424541" w:rsidRDefault="00ED6FC3" w:rsidP="00424541"/>
    <w:p w:rsidR="00ED6FC3" w:rsidRPr="00424541" w:rsidRDefault="00ED5682" w:rsidP="00ED5682">
      <w:pPr>
        <w:ind w:left="1440" w:firstLine="720"/>
      </w:pPr>
      <w:r>
        <w:t>A)</w:t>
      </w:r>
      <w:r>
        <w:tab/>
      </w:r>
      <w:r w:rsidR="00ED6FC3" w:rsidRPr="00424541">
        <w:t xml:space="preserve">Role and responsibilities of a lead </w:t>
      </w:r>
      <w:r w:rsidR="00A620EF">
        <w:t xml:space="preserve">abatement </w:t>
      </w:r>
      <w:r w:rsidR="00ED6FC3" w:rsidRPr="00424541">
        <w:t>supervisor;</w:t>
      </w:r>
    </w:p>
    <w:p w:rsidR="00ED6FC3" w:rsidRPr="00424541" w:rsidRDefault="00ED6FC3" w:rsidP="00424541"/>
    <w:p w:rsidR="00ED6FC3" w:rsidRPr="00424541" w:rsidRDefault="00ED5682" w:rsidP="003430B2">
      <w:pPr>
        <w:ind w:left="2880" w:hanging="720"/>
      </w:pPr>
      <w:r>
        <w:t>B)</w:t>
      </w:r>
      <w:r>
        <w:tab/>
      </w:r>
      <w:r w:rsidR="00ED6FC3" w:rsidRPr="00424541">
        <w:t xml:space="preserve">Information on lead and </w:t>
      </w:r>
      <w:r w:rsidR="003430B2">
        <w:t>the</w:t>
      </w:r>
      <w:r w:rsidR="00ED6FC3" w:rsidRPr="00424541">
        <w:t xml:space="preserve"> adverse health effects</w:t>
      </w:r>
      <w:r w:rsidR="00A620EF">
        <w:t xml:space="preserve"> of lead exposure</w:t>
      </w:r>
      <w:r w:rsidR="00ED6FC3" w:rsidRPr="00424541">
        <w:t>;</w:t>
      </w:r>
    </w:p>
    <w:p w:rsidR="00ED6FC3" w:rsidRPr="00424541" w:rsidRDefault="00ED6FC3" w:rsidP="00424541"/>
    <w:p w:rsidR="00ED6FC3" w:rsidRPr="00424541" w:rsidRDefault="00ED5682" w:rsidP="00ED5682">
      <w:pPr>
        <w:ind w:left="2880" w:hanging="720"/>
      </w:pPr>
      <w:r>
        <w:t>C)</w:t>
      </w:r>
      <w:r>
        <w:tab/>
        <w:t>Information on federal, S</w:t>
      </w:r>
      <w:r w:rsidR="00007FFD">
        <w:t>tate</w:t>
      </w:r>
      <w:r w:rsidR="00ED6FC3" w:rsidRPr="00424541">
        <w:t xml:space="preserve"> and local </w:t>
      </w:r>
      <w:r w:rsidR="00C314C8">
        <w:t>rules</w:t>
      </w:r>
      <w:r w:rsidR="00ED6FC3" w:rsidRPr="00424541">
        <w:t xml:space="preserve"> and guidance </w:t>
      </w:r>
      <w:r>
        <w:t>that pertain to lead-</w:t>
      </w:r>
      <w:r w:rsidR="00ED6FC3" w:rsidRPr="00424541">
        <w:t xml:space="preserve">based </w:t>
      </w:r>
      <w:r w:rsidR="00C314C8">
        <w:t xml:space="preserve">paint </w:t>
      </w:r>
      <w:r w:rsidR="00ED6FC3" w:rsidRPr="00424541">
        <w:t>abatement;</w:t>
      </w:r>
    </w:p>
    <w:p w:rsidR="00ED6FC3" w:rsidRPr="00424541" w:rsidRDefault="00ED6FC3" w:rsidP="00424541"/>
    <w:p w:rsidR="00ED6FC3" w:rsidRPr="00424541" w:rsidRDefault="00ED5682" w:rsidP="003430B2">
      <w:pPr>
        <w:ind w:left="2880" w:hanging="720"/>
      </w:pPr>
      <w:r>
        <w:t>D)</w:t>
      </w:r>
      <w:r>
        <w:tab/>
      </w:r>
      <w:r w:rsidR="00ED6FC3" w:rsidRPr="00424541">
        <w:t>Liability and insurance issues relating to lead</w:t>
      </w:r>
      <w:r>
        <w:t>-</w:t>
      </w:r>
      <w:r w:rsidR="00ED6FC3" w:rsidRPr="00424541">
        <w:t xml:space="preserve">based </w:t>
      </w:r>
      <w:r w:rsidR="003430B2">
        <w:t xml:space="preserve">paint </w:t>
      </w:r>
      <w:r w:rsidR="00ED6FC3" w:rsidRPr="00424541">
        <w:t>abatement;</w:t>
      </w:r>
    </w:p>
    <w:p w:rsidR="00ED6FC3" w:rsidRPr="00424541" w:rsidRDefault="00ED6FC3" w:rsidP="00424541"/>
    <w:p w:rsidR="00ED6FC3" w:rsidRPr="00424541" w:rsidRDefault="00ED5682" w:rsidP="00ED5682">
      <w:pPr>
        <w:ind w:left="1440" w:firstLine="720"/>
      </w:pPr>
      <w:r>
        <w:t>E)</w:t>
      </w:r>
      <w:r>
        <w:tab/>
      </w:r>
      <w:r w:rsidR="00ED6FC3" w:rsidRPr="00424541">
        <w:t xml:space="preserve">Lead risk assessment and </w:t>
      </w:r>
      <w:r w:rsidR="003430B2">
        <w:t xml:space="preserve">lead </w:t>
      </w:r>
      <w:r w:rsidR="00ED6FC3" w:rsidRPr="00424541">
        <w:t>inspection report interpretation;*</w:t>
      </w:r>
    </w:p>
    <w:p w:rsidR="00ED6FC3" w:rsidRPr="00424541" w:rsidRDefault="00ED6FC3" w:rsidP="00424541"/>
    <w:p w:rsidR="00ED6FC3" w:rsidRPr="00424541" w:rsidRDefault="00ED5682" w:rsidP="00ED5682">
      <w:pPr>
        <w:ind w:left="2880" w:hanging="720"/>
      </w:pPr>
      <w:r>
        <w:t>F)</w:t>
      </w:r>
      <w:r>
        <w:tab/>
      </w:r>
      <w:r w:rsidR="00ED6FC3" w:rsidRPr="00424541">
        <w:t xml:space="preserve">Development and implementation of an occupant protection plan and </w:t>
      </w:r>
      <w:r w:rsidR="00C314C8">
        <w:t xml:space="preserve">lead </w:t>
      </w:r>
      <w:r w:rsidR="00ED6FC3" w:rsidRPr="00424541">
        <w:t>abatement report;</w:t>
      </w:r>
    </w:p>
    <w:p w:rsidR="00ED6FC3" w:rsidRPr="00424541" w:rsidRDefault="00ED6FC3" w:rsidP="00424541"/>
    <w:p w:rsidR="00ED6FC3" w:rsidRPr="00424541" w:rsidRDefault="00ED5682" w:rsidP="00ED5682">
      <w:pPr>
        <w:ind w:left="1440" w:firstLine="720"/>
      </w:pPr>
      <w:r>
        <w:t>G)</w:t>
      </w:r>
      <w:r>
        <w:tab/>
        <w:t>Lead-</w:t>
      </w:r>
      <w:r w:rsidR="00ED6FC3" w:rsidRPr="00424541">
        <w:t>based paint hazard recognition and control;*</w:t>
      </w:r>
    </w:p>
    <w:p w:rsidR="00ED6FC3" w:rsidRPr="00424541" w:rsidRDefault="00ED6FC3" w:rsidP="00424541"/>
    <w:p w:rsidR="00ED6FC3" w:rsidRPr="00424541" w:rsidRDefault="00ED5682" w:rsidP="00ED5682">
      <w:pPr>
        <w:ind w:left="2880" w:hanging="720"/>
      </w:pPr>
      <w:r>
        <w:t>H)</w:t>
      </w:r>
      <w:r>
        <w:tab/>
        <w:t>Lead-based paint abatement and lead-</w:t>
      </w:r>
      <w:r w:rsidR="00ED6FC3" w:rsidRPr="00424541">
        <w:t>based paint hazard reduction methods, including restricted practices;*</w:t>
      </w:r>
    </w:p>
    <w:p w:rsidR="00ED6FC3" w:rsidRPr="00424541" w:rsidRDefault="00ED6FC3" w:rsidP="00424541"/>
    <w:p w:rsidR="00ED6FC3" w:rsidRPr="00424541" w:rsidRDefault="00ED5682" w:rsidP="00ED5682">
      <w:pPr>
        <w:ind w:left="1440" w:firstLine="720"/>
      </w:pPr>
      <w:r>
        <w:t>I)</w:t>
      </w:r>
      <w:r>
        <w:tab/>
      </w:r>
      <w:r w:rsidR="00ED6FC3" w:rsidRPr="00424541">
        <w:t xml:space="preserve">Interior dust </w:t>
      </w:r>
      <w:r w:rsidR="00C314C8">
        <w:t>abatement or cleanup methods</w:t>
      </w:r>
      <w:r w:rsidR="00ED6FC3" w:rsidRPr="00424541">
        <w:t>;*</w:t>
      </w:r>
    </w:p>
    <w:p w:rsidR="00ED6FC3" w:rsidRPr="00424541" w:rsidRDefault="00ED6FC3" w:rsidP="00424541"/>
    <w:p w:rsidR="00ED6FC3" w:rsidRPr="00424541" w:rsidRDefault="00ED5682" w:rsidP="00ED5682">
      <w:pPr>
        <w:ind w:left="1440" w:firstLine="720"/>
      </w:pPr>
      <w:r>
        <w:t>J)</w:t>
      </w:r>
      <w:r>
        <w:tab/>
      </w:r>
      <w:r w:rsidR="00ED6FC3" w:rsidRPr="00424541">
        <w:t>Soil and exterior dust abatement</w:t>
      </w:r>
      <w:r w:rsidR="00C314C8">
        <w:t xml:space="preserve"> methods</w:t>
      </w:r>
      <w:r w:rsidR="00ED6FC3" w:rsidRPr="00424541">
        <w:t>;*</w:t>
      </w:r>
    </w:p>
    <w:p w:rsidR="00ED6FC3" w:rsidRPr="00424541" w:rsidRDefault="00ED6FC3" w:rsidP="00424541"/>
    <w:p w:rsidR="00ED6FC3" w:rsidRPr="00424541" w:rsidRDefault="00ED5682" w:rsidP="00ED5682">
      <w:pPr>
        <w:ind w:left="1440" w:firstLine="720"/>
      </w:pPr>
      <w:r>
        <w:t>K)</w:t>
      </w:r>
      <w:r>
        <w:tab/>
      </w:r>
      <w:r w:rsidR="00C314C8">
        <w:t>Final clearance evaluation</w:t>
      </w:r>
      <w:r w:rsidR="00ED6FC3" w:rsidRPr="00424541">
        <w:t xml:space="preserve"> standards and testing;</w:t>
      </w:r>
    </w:p>
    <w:p w:rsidR="00ED6FC3" w:rsidRPr="00424541" w:rsidRDefault="00ED6FC3" w:rsidP="00424541"/>
    <w:p w:rsidR="00ED6FC3" w:rsidRPr="00424541" w:rsidRDefault="00ED5682" w:rsidP="00ED5682">
      <w:pPr>
        <w:ind w:left="1440" w:firstLine="720"/>
      </w:pPr>
      <w:r>
        <w:t>L)</w:t>
      </w:r>
      <w:r>
        <w:tab/>
      </w:r>
      <w:r w:rsidR="00ED6FC3" w:rsidRPr="00424541">
        <w:t>Cleanup and waste disposal;</w:t>
      </w:r>
    </w:p>
    <w:p w:rsidR="00ED6FC3" w:rsidRPr="00424541" w:rsidRDefault="00ED6FC3" w:rsidP="00424541"/>
    <w:p w:rsidR="00ED6FC3" w:rsidRPr="00424541" w:rsidRDefault="00ED5682" w:rsidP="00ED5682">
      <w:pPr>
        <w:ind w:left="1440" w:firstLine="720"/>
      </w:pPr>
      <w:r>
        <w:t>M)</w:t>
      </w:r>
      <w:r>
        <w:tab/>
      </w:r>
      <w:r w:rsidR="00ED6FC3" w:rsidRPr="00424541">
        <w:t>Record keeping;</w:t>
      </w:r>
    </w:p>
    <w:p w:rsidR="00ED6FC3" w:rsidRPr="00424541" w:rsidRDefault="00ED6FC3" w:rsidP="00424541"/>
    <w:p w:rsidR="00ED6FC3" w:rsidRPr="00424541" w:rsidRDefault="00ED5682" w:rsidP="00ED5682">
      <w:pPr>
        <w:ind w:left="2880" w:hanging="720"/>
      </w:pPr>
      <w:r>
        <w:t>N)</w:t>
      </w:r>
      <w:r>
        <w:tab/>
        <w:t>Integration of lead-</w:t>
      </w:r>
      <w:r w:rsidR="00ED6FC3" w:rsidRPr="00424541">
        <w:t>based paint abatement methods with modernization and rehabilitation projects for large scale abatement projects; and</w:t>
      </w:r>
    </w:p>
    <w:p w:rsidR="00ED6FC3" w:rsidRPr="00424541" w:rsidRDefault="00ED6FC3" w:rsidP="00424541"/>
    <w:p w:rsidR="00ED6FC3" w:rsidRPr="00424541" w:rsidRDefault="00ED5682" w:rsidP="00ED5682">
      <w:pPr>
        <w:ind w:left="2880" w:hanging="720"/>
      </w:pPr>
      <w:r>
        <w:t>O)</w:t>
      </w:r>
      <w:r>
        <w:tab/>
      </w:r>
      <w:r w:rsidR="00ED6FC3" w:rsidRPr="00424541">
        <w:t xml:space="preserve">Respiratory protection, including review of the </w:t>
      </w:r>
      <w:r w:rsidR="00007FFD">
        <w:t>OSHA</w:t>
      </w:r>
      <w:r w:rsidR="00ED6FC3" w:rsidRPr="00424541">
        <w:t xml:space="preserve"> Lead Standard.</w:t>
      </w:r>
    </w:p>
    <w:p w:rsidR="00ED6FC3" w:rsidRPr="00424541" w:rsidRDefault="00ED6FC3" w:rsidP="00424541"/>
    <w:p w:rsidR="00ED6FC3" w:rsidRPr="00424541" w:rsidRDefault="00ED5682" w:rsidP="00ED5682">
      <w:pPr>
        <w:ind w:left="2160" w:hanging="720"/>
      </w:pPr>
      <w:r>
        <w:t>2)</w:t>
      </w:r>
      <w:r>
        <w:tab/>
      </w:r>
      <w:r w:rsidR="00670D66">
        <w:t>The one-</w:t>
      </w:r>
      <w:r w:rsidR="00ED6FC3" w:rsidRPr="00424541">
        <w:t>day (</w:t>
      </w:r>
      <w:r w:rsidR="00007FFD">
        <w:t>8</w:t>
      </w:r>
      <w:r w:rsidR="00670D66">
        <w:t>-</w:t>
      </w:r>
      <w:r w:rsidR="00ED6FC3" w:rsidRPr="00424541">
        <w:t xml:space="preserve">hour) lead </w:t>
      </w:r>
      <w:r w:rsidR="00C314C8">
        <w:t xml:space="preserve">abatement </w:t>
      </w:r>
      <w:r w:rsidR="00ED6FC3" w:rsidRPr="00424541">
        <w:t>supervisor refresher course content shall be the same as the course content specified</w:t>
      </w:r>
      <w:r w:rsidR="00007FFD">
        <w:t xml:space="preserve"> in subsection</w:t>
      </w:r>
      <w:r w:rsidR="00ED6FC3" w:rsidRPr="00424541">
        <w:t xml:space="preserve"> (d)(1), and any current safety practices, new laws and </w:t>
      </w:r>
      <w:r w:rsidR="00C314C8">
        <w:t>rules</w:t>
      </w:r>
      <w:r w:rsidR="00ED6FC3" w:rsidRPr="00424541">
        <w:t xml:space="preserve">, and current </w:t>
      </w:r>
      <w:r>
        <w:t>technologies relating to lead-</w:t>
      </w:r>
      <w:r w:rsidR="00ED6FC3" w:rsidRPr="00424541">
        <w:t xml:space="preserve">based paint activities. </w:t>
      </w:r>
      <w:r>
        <w:t xml:space="preserve"> </w:t>
      </w:r>
      <w:r w:rsidR="00ED6FC3" w:rsidRPr="00424541">
        <w:t>Requirements ending in an asterisk indicate areas that require refresher hands-on activities.</w:t>
      </w:r>
    </w:p>
    <w:p w:rsidR="00ED6FC3" w:rsidRPr="00424541" w:rsidRDefault="00ED6FC3" w:rsidP="00424541"/>
    <w:p w:rsidR="00ED6FC3" w:rsidRPr="00424541" w:rsidRDefault="00ED5682" w:rsidP="00C314C8">
      <w:pPr>
        <w:ind w:left="1440" w:hanging="720"/>
      </w:pPr>
      <w:r>
        <w:t>e)</w:t>
      </w:r>
      <w:r>
        <w:tab/>
      </w:r>
      <w:r w:rsidR="00C314C8">
        <w:t>The lead training program provider may seek approval</w:t>
      </w:r>
      <w:r w:rsidR="00ED6FC3" w:rsidRPr="00424541">
        <w:t xml:space="preserve"> of </w:t>
      </w:r>
      <w:r w:rsidR="00C314C8">
        <w:t>alternative training course schedules</w:t>
      </w:r>
      <w:r w:rsidR="00ED6FC3" w:rsidRPr="00424541">
        <w:t>.</w:t>
      </w:r>
    </w:p>
    <w:p w:rsidR="00ED6FC3" w:rsidRPr="00424541" w:rsidRDefault="00ED6FC3" w:rsidP="00424541"/>
    <w:p w:rsidR="00ED6FC3" w:rsidRPr="00424541" w:rsidRDefault="00ED5682" w:rsidP="00C314C8">
      <w:pPr>
        <w:ind w:left="2160" w:hanging="720"/>
      </w:pPr>
      <w:r>
        <w:t>1)</w:t>
      </w:r>
      <w:r>
        <w:tab/>
      </w:r>
      <w:r w:rsidR="00ED6FC3" w:rsidRPr="00424541">
        <w:t xml:space="preserve">An </w:t>
      </w:r>
      <w:r w:rsidR="00C314C8">
        <w:t>alternative training course schedule</w:t>
      </w:r>
      <w:r w:rsidR="00ED6FC3" w:rsidRPr="00424541">
        <w:t xml:space="preserve"> is defined as:</w:t>
      </w:r>
    </w:p>
    <w:p w:rsidR="00ED6FC3" w:rsidRPr="00424541" w:rsidRDefault="00ED6FC3" w:rsidP="00424541"/>
    <w:p w:rsidR="00ED6FC3" w:rsidRPr="00424541" w:rsidRDefault="00ED5682" w:rsidP="00ED5682">
      <w:pPr>
        <w:ind w:left="2880" w:hanging="720"/>
      </w:pPr>
      <w:r>
        <w:t>A)</w:t>
      </w:r>
      <w:r>
        <w:tab/>
      </w:r>
      <w:r w:rsidR="00ED6FC3" w:rsidRPr="00424541">
        <w:t xml:space="preserve">Any training agenda that includes a training day of more than </w:t>
      </w:r>
      <w:r w:rsidR="00007FFD">
        <w:t>8</w:t>
      </w:r>
      <w:r w:rsidR="00ED6FC3" w:rsidRPr="00424541">
        <w:t xml:space="preserve"> hours, but fewer than 12 hours.</w:t>
      </w:r>
      <w:r>
        <w:t xml:space="preserve"> </w:t>
      </w:r>
      <w:r w:rsidR="00ED6FC3" w:rsidRPr="00424541">
        <w:t xml:space="preserve"> Courses that consist of more than 12 hours of training per day will not be approved by the Department (Note:</w:t>
      </w:r>
      <w:r>
        <w:t xml:space="preserve"> </w:t>
      </w:r>
      <w:r w:rsidR="00ED6FC3" w:rsidRPr="00424541">
        <w:t xml:space="preserve"> a training hour consists of 50 minutes of training time);</w:t>
      </w:r>
    </w:p>
    <w:p w:rsidR="00ED6FC3" w:rsidRPr="00424541" w:rsidRDefault="00ED6FC3" w:rsidP="00424541"/>
    <w:p w:rsidR="00ED6FC3" w:rsidRPr="00424541" w:rsidRDefault="00ED5682" w:rsidP="00ED5682">
      <w:pPr>
        <w:ind w:left="2880" w:hanging="720"/>
      </w:pPr>
      <w:r>
        <w:t>B)</w:t>
      </w:r>
      <w:r>
        <w:tab/>
      </w:r>
      <w:r w:rsidR="00ED6FC3" w:rsidRPr="00424541">
        <w:t xml:space="preserve">Any training agenda that includes a training day of fewer than </w:t>
      </w:r>
      <w:r w:rsidR="00007FFD">
        <w:t>8</w:t>
      </w:r>
      <w:r w:rsidR="00ED6FC3" w:rsidRPr="00424541">
        <w:t xml:space="preserve"> hours;</w:t>
      </w:r>
    </w:p>
    <w:p w:rsidR="00ED6FC3" w:rsidRPr="00424541" w:rsidRDefault="00ED6FC3" w:rsidP="00424541"/>
    <w:p w:rsidR="00ED6FC3" w:rsidRPr="00424541" w:rsidRDefault="00ED5682" w:rsidP="00ED5682">
      <w:pPr>
        <w:ind w:left="2880" w:hanging="720"/>
      </w:pPr>
      <w:r>
        <w:t>C)</w:t>
      </w:r>
      <w:r>
        <w:tab/>
      </w:r>
      <w:r w:rsidR="00ED6FC3" w:rsidRPr="00424541">
        <w:t>Any training agenda that includes more training days than required by this Part;</w:t>
      </w:r>
    </w:p>
    <w:p w:rsidR="00ED6FC3" w:rsidRPr="00424541" w:rsidRDefault="00ED6FC3" w:rsidP="00424541"/>
    <w:p w:rsidR="00ED6FC3" w:rsidRPr="00424541" w:rsidRDefault="00ED5682" w:rsidP="00ED5682">
      <w:pPr>
        <w:ind w:left="2880" w:hanging="720"/>
      </w:pPr>
      <w:r>
        <w:t>D)</w:t>
      </w:r>
      <w:r>
        <w:tab/>
      </w:r>
      <w:r w:rsidR="00ED6FC3" w:rsidRPr="00424541">
        <w:t>Any training agenda that includes fewer training days than required by this Part;</w:t>
      </w:r>
    </w:p>
    <w:p w:rsidR="00ED6FC3" w:rsidRPr="00424541" w:rsidRDefault="00ED6FC3" w:rsidP="00424541"/>
    <w:p w:rsidR="00ED6FC3" w:rsidRPr="00424541" w:rsidRDefault="00ED5682" w:rsidP="00ED5682">
      <w:pPr>
        <w:ind w:left="2880" w:hanging="720"/>
      </w:pPr>
      <w:r>
        <w:t>E)</w:t>
      </w:r>
      <w:r>
        <w:tab/>
      </w:r>
      <w:r w:rsidR="00ED6FC3" w:rsidRPr="00424541">
        <w:t xml:space="preserve">Any altered training course that may be offered in addition to the standard lead training course (an example is a training course provider offering the standard </w:t>
      </w:r>
      <w:r w:rsidR="00007FFD">
        <w:t>3</w:t>
      </w:r>
      <w:r w:rsidR="00ED6FC3" w:rsidRPr="00424541">
        <w:t>-day (</w:t>
      </w:r>
      <w:r w:rsidR="00007FFD">
        <w:t>8</w:t>
      </w:r>
      <w:r w:rsidR="00ED6FC3" w:rsidRPr="00424541">
        <w:t xml:space="preserve"> hours per day) lead </w:t>
      </w:r>
      <w:r w:rsidR="00C314C8">
        <w:t xml:space="preserve">abatement </w:t>
      </w:r>
      <w:r w:rsidR="00ED6FC3" w:rsidRPr="00424541">
        <w:t xml:space="preserve">worker course and also a </w:t>
      </w:r>
      <w:r w:rsidR="003D32D6">
        <w:t>4</w:t>
      </w:r>
      <w:r w:rsidR="00ED6FC3" w:rsidRPr="00424541">
        <w:t xml:space="preserve">-day lead </w:t>
      </w:r>
      <w:r w:rsidR="00C314C8">
        <w:t xml:space="preserve">abatement </w:t>
      </w:r>
      <w:r w:rsidR="00ED6FC3" w:rsidRPr="00424541">
        <w:t>worker course); or</w:t>
      </w:r>
    </w:p>
    <w:p w:rsidR="00ED6FC3" w:rsidRPr="00424541" w:rsidRDefault="00ED6FC3" w:rsidP="00424541"/>
    <w:p w:rsidR="00ED6FC3" w:rsidRPr="00424541" w:rsidRDefault="00ED5682" w:rsidP="00ED5682">
      <w:pPr>
        <w:ind w:left="2880" w:hanging="720"/>
      </w:pPr>
      <w:r>
        <w:t>F)</w:t>
      </w:r>
      <w:r>
        <w:tab/>
      </w:r>
      <w:r w:rsidR="00ED6FC3" w:rsidRPr="00424541">
        <w:t xml:space="preserve">Any combined </w:t>
      </w:r>
      <w:r w:rsidR="00C314C8">
        <w:t xml:space="preserve">lead </w:t>
      </w:r>
      <w:r w:rsidR="00ED6FC3" w:rsidRPr="00424541">
        <w:t xml:space="preserve">training course that covers more than one </w:t>
      </w:r>
      <w:r w:rsidR="003430B2">
        <w:t xml:space="preserve">lead </w:t>
      </w:r>
      <w:r w:rsidR="00ED6FC3" w:rsidRPr="00424541">
        <w:t>training course discipline.</w:t>
      </w:r>
    </w:p>
    <w:p w:rsidR="00ED6FC3" w:rsidRPr="00424541" w:rsidRDefault="00ED6FC3" w:rsidP="00424541"/>
    <w:p w:rsidR="00ED6FC3" w:rsidRPr="00424541" w:rsidRDefault="00ED5682" w:rsidP="00ED5682">
      <w:pPr>
        <w:ind w:left="2160" w:hanging="720"/>
      </w:pPr>
      <w:r>
        <w:t>2)</w:t>
      </w:r>
      <w:r>
        <w:tab/>
      </w:r>
      <w:r w:rsidR="00ED6FC3" w:rsidRPr="00424541">
        <w:t xml:space="preserve">Application for </w:t>
      </w:r>
      <w:r w:rsidR="00C314C8">
        <w:t>alternative training course schedules</w:t>
      </w:r>
      <w:r w:rsidR="00ED6FC3" w:rsidRPr="00424541">
        <w:t xml:space="preserve"> shall be made in accordance with the appropriate discipline requirements set forth in this Section.</w:t>
      </w:r>
    </w:p>
    <w:p w:rsidR="00ED6FC3" w:rsidRPr="00424541" w:rsidRDefault="00ED6FC3" w:rsidP="00424541"/>
    <w:p w:rsidR="00ED6FC3" w:rsidRDefault="00ED5682" w:rsidP="00ED5682">
      <w:pPr>
        <w:ind w:left="1440" w:hanging="720"/>
      </w:pPr>
      <w:r>
        <w:t>f)</w:t>
      </w:r>
      <w:r>
        <w:tab/>
      </w:r>
      <w:r w:rsidR="003430B2">
        <w:t>T</w:t>
      </w:r>
      <w:r w:rsidR="00C314C8">
        <w:t>he lead training program provider may seek approval</w:t>
      </w:r>
      <w:r w:rsidR="00ED6FC3" w:rsidRPr="00424541">
        <w:t xml:space="preserve"> of </w:t>
      </w:r>
      <w:r w:rsidR="00C314C8">
        <w:t>foreign language courses</w:t>
      </w:r>
      <w:r w:rsidR="00ED6FC3" w:rsidRPr="00424541">
        <w:t xml:space="preserve">.  The lead </w:t>
      </w:r>
      <w:r w:rsidR="00C314C8">
        <w:t xml:space="preserve">abatement </w:t>
      </w:r>
      <w:r w:rsidR="00ED6FC3" w:rsidRPr="00424541">
        <w:t xml:space="preserve">worker training course discipline is the only discipline that will be approved to be offered in a foreign language.  All other lead training course disciplines shall be offered in English.  Foreign language lead </w:t>
      </w:r>
      <w:r w:rsidR="00C314C8">
        <w:t xml:space="preserve">abatement </w:t>
      </w:r>
      <w:r w:rsidR="00ED6FC3" w:rsidRPr="00424541">
        <w:t>worker disciplines shall meet all of the requirements specified in subsection (c).  All foreign language course manuals, exams and other course material required by this Section shall be provided in both the language in which the course is to be offered and English.</w:t>
      </w:r>
    </w:p>
    <w:p w:rsidR="00C314C8" w:rsidRDefault="00C314C8" w:rsidP="000F0BDF"/>
    <w:p w:rsidR="00C314C8" w:rsidRPr="00424541" w:rsidRDefault="00C314C8" w:rsidP="00ED5682">
      <w:pPr>
        <w:ind w:left="1440" w:hanging="720"/>
      </w:pPr>
      <w:r>
        <w:t>(Source:  Amended at 4</w:t>
      </w:r>
      <w:r w:rsidR="00802A25">
        <w:t>3</w:t>
      </w:r>
      <w:r>
        <w:t xml:space="preserve"> Ill. Reg. </w:t>
      </w:r>
      <w:r w:rsidR="00E8394B">
        <w:t>2440</w:t>
      </w:r>
      <w:r>
        <w:t xml:space="preserve">, effective </w:t>
      </w:r>
      <w:bookmarkStart w:id="0" w:name="_GoBack"/>
      <w:r w:rsidR="00E8394B">
        <w:t>February 8, 2019</w:t>
      </w:r>
      <w:bookmarkEnd w:id="0"/>
      <w:r>
        <w:t>)</w:t>
      </w:r>
    </w:p>
    <w:sectPr w:rsidR="00C314C8" w:rsidRPr="0042454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622" w:rsidRDefault="007A0622">
      <w:r>
        <w:separator/>
      </w:r>
    </w:p>
  </w:endnote>
  <w:endnote w:type="continuationSeparator" w:id="0">
    <w:p w:rsidR="007A0622" w:rsidRDefault="007A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622" w:rsidRDefault="007A0622">
      <w:r>
        <w:separator/>
      </w:r>
    </w:p>
  </w:footnote>
  <w:footnote w:type="continuationSeparator" w:id="0">
    <w:p w:rsidR="007A0622" w:rsidRDefault="007A0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5">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6">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7">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8">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9">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10">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1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6FC3"/>
    <w:rsid w:val="00001F1D"/>
    <w:rsid w:val="00003CEF"/>
    <w:rsid w:val="00007FFD"/>
    <w:rsid w:val="00011A7D"/>
    <w:rsid w:val="000122C7"/>
    <w:rsid w:val="000158C8"/>
    <w:rsid w:val="00023902"/>
    <w:rsid w:val="00023DDC"/>
    <w:rsid w:val="00024942"/>
    <w:rsid w:val="00025183"/>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0BDF"/>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1644"/>
    <w:rsid w:val="001B5F27"/>
    <w:rsid w:val="001C1D61"/>
    <w:rsid w:val="001C71C2"/>
    <w:rsid w:val="001C7D95"/>
    <w:rsid w:val="001D0EBA"/>
    <w:rsid w:val="001D0EFC"/>
    <w:rsid w:val="001E3074"/>
    <w:rsid w:val="001F572B"/>
    <w:rsid w:val="002015E7"/>
    <w:rsid w:val="002047E2"/>
    <w:rsid w:val="002074FB"/>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5945"/>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30B2"/>
    <w:rsid w:val="0034398D"/>
    <w:rsid w:val="00350372"/>
    <w:rsid w:val="003547CB"/>
    <w:rsid w:val="00356003"/>
    <w:rsid w:val="00367A2E"/>
    <w:rsid w:val="00374367"/>
    <w:rsid w:val="00374639"/>
    <w:rsid w:val="00375C58"/>
    <w:rsid w:val="003827F6"/>
    <w:rsid w:val="00385640"/>
    <w:rsid w:val="0039357E"/>
    <w:rsid w:val="00393652"/>
    <w:rsid w:val="00394002"/>
    <w:rsid w:val="0039695D"/>
    <w:rsid w:val="003A4E0A"/>
    <w:rsid w:val="003B419A"/>
    <w:rsid w:val="003B5138"/>
    <w:rsid w:val="003D0D44"/>
    <w:rsid w:val="003D12E4"/>
    <w:rsid w:val="003D32D6"/>
    <w:rsid w:val="003D4D4A"/>
    <w:rsid w:val="003F0EC8"/>
    <w:rsid w:val="003F2136"/>
    <w:rsid w:val="003F24E6"/>
    <w:rsid w:val="003F3A28"/>
    <w:rsid w:val="003F5FD7"/>
    <w:rsid w:val="003F60AF"/>
    <w:rsid w:val="004014FB"/>
    <w:rsid w:val="00404222"/>
    <w:rsid w:val="00420E63"/>
    <w:rsid w:val="004218A0"/>
    <w:rsid w:val="00424541"/>
    <w:rsid w:val="00426A13"/>
    <w:rsid w:val="00431CFE"/>
    <w:rsid w:val="004326E0"/>
    <w:rsid w:val="004448CB"/>
    <w:rsid w:val="00445E42"/>
    <w:rsid w:val="004536AB"/>
    <w:rsid w:val="00453E6F"/>
    <w:rsid w:val="00461E78"/>
    <w:rsid w:val="0046272D"/>
    <w:rsid w:val="00467DC1"/>
    <w:rsid w:val="0047017E"/>
    <w:rsid w:val="00471A17"/>
    <w:rsid w:val="004724DC"/>
    <w:rsid w:val="00475AE2"/>
    <w:rsid w:val="00477B8E"/>
    <w:rsid w:val="00483B7F"/>
    <w:rsid w:val="0048457F"/>
    <w:rsid w:val="004925CE"/>
    <w:rsid w:val="00493C66"/>
    <w:rsid w:val="0049486A"/>
    <w:rsid w:val="004A2DF2"/>
    <w:rsid w:val="004B0153"/>
    <w:rsid w:val="004B41BC"/>
    <w:rsid w:val="004B6481"/>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0D66"/>
    <w:rsid w:val="00672EE7"/>
    <w:rsid w:val="00673BD7"/>
    <w:rsid w:val="00685500"/>
    <w:rsid w:val="006861B7"/>
    <w:rsid w:val="00691405"/>
    <w:rsid w:val="00692220"/>
    <w:rsid w:val="00694C82"/>
    <w:rsid w:val="00695CB6"/>
    <w:rsid w:val="00697F1A"/>
    <w:rsid w:val="006A042E"/>
    <w:rsid w:val="006A2114"/>
    <w:rsid w:val="006A72FE"/>
    <w:rsid w:val="006B3E84"/>
    <w:rsid w:val="006B3F55"/>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41C0A"/>
    <w:rsid w:val="00750400"/>
    <w:rsid w:val="00763B6D"/>
    <w:rsid w:val="00776B13"/>
    <w:rsid w:val="00776D1C"/>
    <w:rsid w:val="00777A7A"/>
    <w:rsid w:val="00780733"/>
    <w:rsid w:val="00780B43"/>
    <w:rsid w:val="00790388"/>
    <w:rsid w:val="007925A6"/>
    <w:rsid w:val="00794C7C"/>
    <w:rsid w:val="00796D0E"/>
    <w:rsid w:val="007A0622"/>
    <w:rsid w:val="007A1867"/>
    <w:rsid w:val="007A7D79"/>
    <w:rsid w:val="007C4EE5"/>
    <w:rsid w:val="007E5206"/>
    <w:rsid w:val="007F1A7F"/>
    <w:rsid w:val="007F28A2"/>
    <w:rsid w:val="007F3365"/>
    <w:rsid w:val="007F36DA"/>
    <w:rsid w:val="00802A25"/>
    <w:rsid w:val="00804082"/>
    <w:rsid w:val="00805D72"/>
    <w:rsid w:val="00806780"/>
    <w:rsid w:val="00810296"/>
    <w:rsid w:val="00822D30"/>
    <w:rsid w:val="0082307C"/>
    <w:rsid w:val="00824C15"/>
    <w:rsid w:val="00826E97"/>
    <w:rsid w:val="008271B1"/>
    <w:rsid w:val="00833A9E"/>
    <w:rsid w:val="00837F88"/>
    <w:rsid w:val="008425C1"/>
    <w:rsid w:val="00843EB6"/>
    <w:rsid w:val="00844ABA"/>
    <w:rsid w:val="0084781C"/>
    <w:rsid w:val="0086679B"/>
    <w:rsid w:val="00870EF2"/>
    <w:rsid w:val="008717C5"/>
    <w:rsid w:val="008748FF"/>
    <w:rsid w:val="0088338B"/>
    <w:rsid w:val="0088496F"/>
    <w:rsid w:val="0088518D"/>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06631"/>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0EF"/>
    <w:rsid w:val="00A623FE"/>
    <w:rsid w:val="00A72534"/>
    <w:rsid w:val="00A809C5"/>
    <w:rsid w:val="00A86FF6"/>
    <w:rsid w:val="00A87EC5"/>
    <w:rsid w:val="00A94967"/>
    <w:rsid w:val="00A97CAE"/>
    <w:rsid w:val="00AA387B"/>
    <w:rsid w:val="00AA6F19"/>
    <w:rsid w:val="00AB12CF"/>
    <w:rsid w:val="00AB1466"/>
    <w:rsid w:val="00AB3680"/>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4C8"/>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394B"/>
    <w:rsid w:val="00E840DC"/>
    <w:rsid w:val="00E92947"/>
    <w:rsid w:val="00EA3AC2"/>
    <w:rsid w:val="00EA55CD"/>
    <w:rsid w:val="00EA6628"/>
    <w:rsid w:val="00EB33C3"/>
    <w:rsid w:val="00EB424E"/>
    <w:rsid w:val="00EC3846"/>
    <w:rsid w:val="00EC6C31"/>
    <w:rsid w:val="00ED1405"/>
    <w:rsid w:val="00ED5682"/>
    <w:rsid w:val="00ED6FC3"/>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12E2"/>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C532E5-706B-4399-B3B9-D7DFC3B9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ED6FC3"/>
    <w:pPr>
      <w:widowControl w:val="0"/>
      <w:tabs>
        <w:tab w:val="num" w:pos="360"/>
      </w:tabs>
      <w:autoSpaceDE w:val="0"/>
      <w:autoSpaceDN w:val="0"/>
      <w:adjustRightInd w:val="0"/>
      <w:ind w:left="1440" w:hanging="720"/>
      <w:outlineLvl w:val="0"/>
    </w:pPr>
  </w:style>
  <w:style w:type="paragraph" w:customStyle="1" w:styleId="Level2">
    <w:name w:val="Level 2"/>
    <w:basedOn w:val="Normal"/>
    <w:rsid w:val="00ED6FC3"/>
    <w:pPr>
      <w:widowControl w:val="0"/>
      <w:tabs>
        <w:tab w:val="num" w:pos="360"/>
      </w:tabs>
      <w:autoSpaceDE w:val="0"/>
      <w:autoSpaceDN w:val="0"/>
      <w:adjustRightInd w:val="0"/>
      <w:ind w:left="2160" w:hanging="720"/>
      <w:outlineLvl w:val="1"/>
    </w:pPr>
  </w:style>
  <w:style w:type="paragraph" w:customStyle="1" w:styleId="Level3">
    <w:name w:val="Level 3"/>
    <w:basedOn w:val="Normal"/>
    <w:rsid w:val="00ED6FC3"/>
    <w:pPr>
      <w:widowControl w:val="0"/>
      <w:tabs>
        <w:tab w:val="num" w:pos="360"/>
      </w:tabs>
      <w:autoSpaceDE w:val="0"/>
      <w:autoSpaceDN w:val="0"/>
      <w:adjustRightInd w:val="0"/>
      <w:ind w:left="2880" w:hanging="72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30112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