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EC" w:rsidRDefault="008F1EEC" w:rsidP="008F1EEC"/>
    <w:p w:rsidR="00D21815" w:rsidRPr="008F1EEC" w:rsidRDefault="00D21815" w:rsidP="008F1EEC">
      <w:pPr>
        <w:rPr>
          <w:b/>
        </w:rPr>
      </w:pPr>
      <w:r w:rsidRPr="008F1EEC">
        <w:rPr>
          <w:b/>
        </w:rPr>
        <w:t xml:space="preserve">Section 845.70  Laboratory Fees for Blood Lead </w:t>
      </w:r>
      <w:r w:rsidR="00AF0EFB">
        <w:rPr>
          <w:b/>
        </w:rPr>
        <w:t>Testing</w:t>
      </w:r>
    </w:p>
    <w:p w:rsidR="00D21815" w:rsidRPr="008F1EEC" w:rsidRDefault="00D21815" w:rsidP="008F1EEC"/>
    <w:p w:rsidR="00D21815" w:rsidRPr="008F1EEC" w:rsidRDefault="008F1EEC" w:rsidP="008F1EEC">
      <w:pPr>
        <w:ind w:left="1440" w:hanging="720"/>
      </w:pPr>
      <w:r>
        <w:t>a)</w:t>
      </w:r>
      <w:r>
        <w:tab/>
      </w:r>
      <w:r w:rsidR="00D21815" w:rsidRPr="008F1EEC">
        <w:t>The fee schedule for a sample of blood submitted to the Department for blood lea</w:t>
      </w:r>
      <w:r>
        <w:t>d analysis and necessary follow-</w:t>
      </w:r>
      <w:r w:rsidR="00D21815" w:rsidRPr="008F1EEC">
        <w:t xml:space="preserve">up by the Department shall be </w:t>
      </w:r>
      <w:r w:rsidR="00AF0EFB">
        <w:t>in accordance with the Laboratory Service Fees</w:t>
      </w:r>
      <w:r w:rsidR="00D21815" w:rsidRPr="008F1EEC">
        <w:t xml:space="preserve">. </w:t>
      </w:r>
      <w:r>
        <w:t xml:space="preserve"> </w:t>
      </w:r>
      <w:r w:rsidR="00D21815" w:rsidRPr="008F1EEC">
        <w:t>The fee shall be assessed to the provider who submits the sample.  Statements of fee assessment shall be mailed to the submitter of the specimens on a monthly basis.  Payment and/or appropriate information as required in subsections (b) and (c) shall be submitted to the Department upon receipt of the monthly statement.</w:t>
      </w:r>
    </w:p>
    <w:p w:rsidR="00D21815" w:rsidRPr="008F1EEC" w:rsidRDefault="00D21815" w:rsidP="008F1EEC"/>
    <w:p w:rsidR="00D21815" w:rsidRPr="008F1EEC" w:rsidRDefault="008F1EEC" w:rsidP="008F1EEC">
      <w:pPr>
        <w:ind w:left="1440" w:hanging="720"/>
      </w:pPr>
      <w:r>
        <w:t>b)</w:t>
      </w:r>
      <w:r>
        <w:tab/>
      </w:r>
      <w:r w:rsidR="00D21815" w:rsidRPr="008F1EEC">
        <w:t>The Medicaid Recipient Identification Number may be provided for Medicaid eligible recipients in lieu of payment.</w:t>
      </w:r>
    </w:p>
    <w:p w:rsidR="00D21815" w:rsidRPr="008F1EEC" w:rsidRDefault="00D21815" w:rsidP="008F1EEC"/>
    <w:p w:rsidR="00D21815" w:rsidRPr="008F1EEC" w:rsidRDefault="008F1EEC" w:rsidP="008F1EEC">
      <w:pPr>
        <w:ind w:left="1440" w:hanging="720"/>
      </w:pPr>
      <w:r>
        <w:t>c)</w:t>
      </w:r>
      <w:r>
        <w:tab/>
      </w:r>
      <w:r w:rsidR="00D21815" w:rsidRPr="008F1EEC">
        <w:t xml:space="preserve">Medically indigent recipients shall be those recipients with family incomes under 185% of the federal poverty guidelines, not eligible for Medicaid, and screened by local health departments, </w:t>
      </w:r>
      <w:r w:rsidR="000524B7">
        <w:t xml:space="preserve">WIC Clinics, </w:t>
      </w:r>
      <w:r w:rsidR="00D21815" w:rsidRPr="008F1EEC">
        <w:t>Rural Health Clinics, Federally Qualified Health Centers and facilities designated by the Department of He</w:t>
      </w:r>
      <w:r>
        <w:t>alth and Human Services as look-</w:t>
      </w:r>
      <w:r w:rsidR="00D21815" w:rsidRPr="008F1EEC">
        <w:t>alike Federally Qualified Health Centers.  No fee shall be charged for these recipients.</w:t>
      </w:r>
    </w:p>
    <w:p w:rsidR="00D21815" w:rsidRPr="008F1EEC" w:rsidRDefault="00D21815" w:rsidP="008F1EEC"/>
    <w:p w:rsidR="00D21815" w:rsidRDefault="008F1EEC" w:rsidP="008F1EEC">
      <w:pPr>
        <w:ind w:left="1440" w:hanging="720"/>
      </w:pPr>
      <w:r>
        <w:t>d)</w:t>
      </w:r>
      <w:r>
        <w:tab/>
      </w:r>
      <w:r w:rsidR="00D21815" w:rsidRPr="008F1EEC">
        <w:t>Fees collected from the Department's testing service will be placed in the Lead Poisoning Screening, Prevention and Abatement Fund.</w:t>
      </w:r>
    </w:p>
    <w:p w:rsidR="00AF0EFB" w:rsidRDefault="00AF0EFB" w:rsidP="00194A10"/>
    <w:p w:rsidR="00AF0EFB" w:rsidRPr="008F1EEC" w:rsidRDefault="00AF0EFB" w:rsidP="008F1EEC">
      <w:pPr>
        <w:ind w:left="1440" w:hanging="720"/>
      </w:pPr>
      <w:r>
        <w:t>(Source:  Amended at 4</w:t>
      </w:r>
      <w:r w:rsidR="00F62503">
        <w:t>3</w:t>
      </w:r>
      <w:r>
        <w:t xml:space="preserve"> Ill. Reg. </w:t>
      </w:r>
      <w:r w:rsidR="00893104">
        <w:t>2440</w:t>
      </w:r>
      <w:r>
        <w:t xml:space="preserve">, effective </w:t>
      </w:r>
      <w:bookmarkStart w:id="0" w:name="_GoBack"/>
      <w:r w:rsidR="00893104">
        <w:t>February 8, 2019</w:t>
      </w:r>
      <w:bookmarkEnd w:id="0"/>
      <w:r>
        <w:t>)</w:t>
      </w:r>
    </w:p>
    <w:sectPr w:rsidR="00AF0EFB" w:rsidRPr="008F1E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09" w:rsidRDefault="00D72C09">
      <w:r>
        <w:separator/>
      </w:r>
    </w:p>
  </w:endnote>
  <w:endnote w:type="continuationSeparator" w:id="0">
    <w:p w:rsidR="00D72C09" w:rsidRDefault="00D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09" w:rsidRDefault="00D72C09">
      <w:r>
        <w:separator/>
      </w:r>
    </w:p>
  </w:footnote>
  <w:footnote w:type="continuationSeparator" w:id="0">
    <w:p w:rsidR="00D72C09" w:rsidRDefault="00D7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81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0CA0"/>
    <w:rsid w:val="00031AC4"/>
    <w:rsid w:val="0004011F"/>
    <w:rsid w:val="00042314"/>
    <w:rsid w:val="00050531"/>
    <w:rsid w:val="000524B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A10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342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63B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DF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3104"/>
    <w:rsid w:val="008B56EA"/>
    <w:rsid w:val="008B77D8"/>
    <w:rsid w:val="008C1560"/>
    <w:rsid w:val="008C4FAF"/>
    <w:rsid w:val="008C5359"/>
    <w:rsid w:val="008D7182"/>
    <w:rsid w:val="008E68BC"/>
    <w:rsid w:val="008F1EE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0FF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EFB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181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C09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2503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4E9812-6FBD-49EE-B7A9-8FEA698C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D21815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