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D30" w:rsidRDefault="00864D30" w:rsidP="00864D30">
      <w:pPr>
        <w:widowControl w:val="0"/>
        <w:autoSpaceDE w:val="0"/>
        <w:autoSpaceDN w:val="0"/>
        <w:adjustRightInd w:val="0"/>
      </w:pPr>
    </w:p>
    <w:p w:rsidR="00864D30" w:rsidRDefault="00864D30" w:rsidP="00864D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840.110  Information Required to be Reported</w:t>
      </w:r>
      <w:r>
        <w:t xml:space="preserve"> </w:t>
      </w:r>
    </w:p>
    <w:p w:rsidR="00864D30" w:rsidRDefault="00864D30" w:rsidP="00864D30">
      <w:pPr>
        <w:widowControl w:val="0"/>
        <w:autoSpaceDE w:val="0"/>
        <w:autoSpaceDN w:val="0"/>
        <w:adjustRightInd w:val="0"/>
      </w:pPr>
    </w:p>
    <w:p w:rsidR="00864D30" w:rsidRDefault="00864D30" w:rsidP="00864D3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facility required to submit information shall report each cancer incidence and other tumorous and precancerous disease, as specified in this Section, to the Department. </w:t>
      </w:r>
    </w:p>
    <w:p w:rsidR="004236FF" w:rsidRDefault="004236FF" w:rsidP="00864D30">
      <w:pPr>
        <w:widowControl w:val="0"/>
        <w:autoSpaceDE w:val="0"/>
        <w:autoSpaceDN w:val="0"/>
        <w:adjustRightInd w:val="0"/>
        <w:ind w:left="1440" w:hanging="720"/>
      </w:pPr>
    </w:p>
    <w:p w:rsidR="00864D30" w:rsidRDefault="00864D30" w:rsidP="00864D3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information to be reported shall be provided </w:t>
      </w:r>
      <w:r w:rsidR="0087160B">
        <w:t>in a format as designated by the Department in electronic form.  The electronic form must comply with the required standard.</w:t>
      </w:r>
      <w:r>
        <w:t xml:space="preserve">  The facility tumor registrar or other person designated by the facility shall abstract information from the cancer patient's record.  The information to be reported is divided into </w:t>
      </w:r>
      <w:r w:rsidR="00290B7E">
        <w:t>seven</w:t>
      </w:r>
      <w:r>
        <w:t xml:space="preserve"> subject areas, each containing a particular set of information.  The </w:t>
      </w:r>
      <w:r w:rsidR="009404C6">
        <w:t>seven</w:t>
      </w:r>
      <w:r>
        <w:t xml:space="preserve"> subject areas of the incidence report shall include the following: </w:t>
      </w:r>
    </w:p>
    <w:p w:rsidR="004236FF" w:rsidRDefault="004236FF" w:rsidP="00864D30">
      <w:pPr>
        <w:widowControl w:val="0"/>
        <w:autoSpaceDE w:val="0"/>
        <w:autoSpaceDN w:val="0"/>
        <w:adjustRightInd w:val="0"/>
        <w:ind w:left="2160" w:hanging="720"/>
      </w:pPr>
    </w:p>
    <w:p w:rsidR="00864D30" w:rsidRDefault="00864D30" w:rsidP="00864D3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Reporting Information </w:t>
      </w:r>
      <w:r w:rsidR="0087160B">
        <w:t>–</w:t>
      </w:r>
      <w:r>
        <w:t xml:space="preserve"> </w:t>
      </w:r>
      <w:r w:rsidR="0087160B">
        <w:t xml:space="preserve">type of report being submitted, </w:t>
      </w:r>
      <w:r>
        <w:t xml:space="preserve">abstracter identification code and the date the abstract </w:t>
      </w:r>
      <w:r w:rsidR="0087160B">
        <w:t>was submitted.</w:t>
      </w:r>
      <w:r>
        <w:t xml:space="preserve"> </w:t>
      </w:r>
    </w:p>
    <w:p w:rsidR="004236FF" w:rsidRDefault="004236FF" w:rsidP="00864D30">
      <w:pPr>
        <w:widowControl w:val="0"/>
        <w:autoSpaceDE w:val="0"/>
        <w:autoSpaceDN w:val="0"/>
        <w:adjustRightInd w:val="0"/>
        <w:ind w:left="2160" w:hanging="720"/>
      </w:pPr>
    </w:p>
    <w:p w:rsidR="00864D30" w:rsidRDefault="00864D30" w:rsidP="00864D3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Patient Data and Resident Address </w:t>
      </w:r>
      <w:r w:rsidR="000149FC">
        <w:t xml:space="preserve">− </w:t>
      </w:r>
      <w:r>
        <w:t xml:space="preserve">patient's full name (including maiden name, when applicable and available),  Social Security number, </w:t>
      </w:r>
      <w:r w:rsidR="0087160B">
        <w:t xml:space="preserve">telephone number, </w:t>
      </w:r>
      <w:r>
        <w:t>and residential address</w:t>
      </w:r>
      <w:r w:rsidR="0087160B">
        <w:t>, including street address, city, county, state, and postal code</w:t>
      </w:r>
      <w:r>
        <w:t xml:space="preserve">. </w:t>
      </w:r>
    </w:p>
    <w:p w:rsidR="004236FF" w:rsidRDefault="004236FF" w:rsidP="00864D30">
      <w:pPr>
        <w:widowControl w:val="0"/>
        <w:autoSpaceDE w:val="0"/>
        <w:autoSpaceDN w:val="0"/>
        <w:adjustRightInd w:val="0"/>
        <w:ind w:left="2160" w:hanging="720"/>
      </w:pPr>
    </w:p>
    <w:p w:rsidR="00864D30" w:rsidRDefault="00864D30" w:rsidP="00864D3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Personal Data </w:t>
      </w:r>
      <w:r w:rsidR="000149FC">
        <w:t xml:space="preserve">− </w:t>
      </w:r>
      <w:r>
        <w:t>patient's birthdate, age, sex, race</w:t>
      </w:r>
      <w:r w:rsidR="0087160B">
        <w:t>, ethnicity, marital status</w:t>
      </w:r>
      <w:r>
        <w:t>, birthplace, history of tobacco and alcohol</w:t>
      </w:r>
      <w:r w:rsidR="009404C6">
        <w:t xml:space="preserve"> usage</w:t>
      </w:r>
      <w:r>
        <w:t xml:space="preserve">, </w:t>
      </w:r>
      <w:r w:rsidR="0087160B">
        <w:t>history of occupation and industry, health insurance status and socio-economic status including, but not limited to, education and income.</w:t>
      </w:r>
      <w:r>
        <w:t xml:space="preserve"> </w:t>
      </w:r>
    </w:p>
    <w:p w:rsidR="004236FF" w:rsidRDefault="004236FF" w:rsidP="00864D30">
      <w:pPr>
        <w:widowControl w:val="0"/>
        <w:autoSpaceDE w:val="0"/>
        <w:autoSpaceDN w:val="0"/>
        <w:adjustRightInd w:val="0"/>
        <w:ind w:left="2160" w:hanging="720"/>
      </w:pPr>
    </w:p>
    <w:p w:rsidR="00864D30" w:rsidRDefault="00864D30" w:rsidP="00864D3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Diagnosis Data </w:t>
      </w:r>
      <w:r w:rsidR="000149FC">
        <w:t xml:space="preserve">− </w:t>
      </w:r>
      <w:r>
        <w:t>initial diagnosis date</w:t>
      </w:r>
      <w:r w:rsidR="000149FC">
        <w:t>;</w:t>
      </w:r>
      <w:r>
        <w:t xml:space="preserve"> </w:t>
      </w:r>
      <w:r w:rsidR="0087160B">
        <w:t xml:space="preserve">diagnostic information; </w:t>
      </w:r>
      <w:r>
        <w:t>method of diagnosis</w:t>
      </w:r>
      <w:r w:rsidR="0087160B">
        <w:t>;</w:t>
      </w:r>
      <w:r>
        <w:t xml:space="preserve"> primary site</w:t>
      </w:r>
      <w:r w:rsidR="0087160B">
        <w:t>;</w:t>
      </w:r>
      <w:r>
        <w:t xml:space="preserve"> laterality</w:t>
      </w:r>
      <w:r w:rsidR="0087160B">
        <w:t>;</w:t>
      </w:r>
      <w:r>
        <w:t xml:space="preserve"> </w:t>
      </w:r>
      <w:r w:rsidR="009404C6">
        <w:t>histology and behavior code;</w:t>
      </w:r>
      <w:r w:rsidR="0087160B">
        <w:t xml:space="preserve"> grade;</w:t>
      </w:r>
      <w:r>
        <w:t xml:space="preserve"> stage of disease, </w:t>
      </w:r>
      <w:r w:rsidR="0087160B">
        <w:t>including clinical and pathologic</w:t>
      </w:r>
      <w:r w:rsidR="009404C6">
        <w:t>al</w:t>
      </w:r>
      <w:r w:rsidR="0087160B">
        <w:t xml:space="preserve"> extent of disease information; </w:t>
      </w:r>
      <w:r>
        <w:t>existence of other reportable primary diseases</w:t>
      </w:r>
      <w:r w:rsidR="0087160B">
        <w:t xml:space="preserve"> and date of diagnosis;</w:t>
      </w:r>
      <w:r>
        <w:t xml:space="preserve"> first course cancer</w:t>
      </w:r>
      <w:r w:rsidR="00974CAD">
        <w:t>-</w:t>
      </w:r>
      <w:r>
        <w:t>directed therapy</w:t>
      </w:r>
      <w:r w:rsidR="0087160B">
        <w:t>;</w:t>
      </w:r>
      <w:r>
        <w:t xml:space="preserve"> and </w:t>
      </w:r>
      <w:r w:rsidR="0087160B">
        <w:t>supporting text information for all diagnostic procedures, histology, primary site, staging and treatment.</w:t>
      </w:r>
      <w:r>
        <w:t xml:space="preserve"> </w:t>
      </w:r>
    </w:p>
    <w:p w:rsidR="004236FF" w:rsidRDefault="004236FF" w:rsidP="00864D30">
      <w:pPr>
        <w:widowControl w:val="0"/>
        <w:autoSpaceDE w:val="0"/>
        <w:autoSpaceDN w:val="0"/>
        <w:adjustRightInd w:val="0"/>
        <w:ind w:left="2160" w:hanging="720"/>
      </w:pPr>
    </w:p>
    <w:p w:rsidR="00864D30" w:rsidRDefault="00864D30" w:rsidP="00864D3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Facility Data </w:t>
      </w:r>
      <w:r w:rsidR="000149FC">
        <w:t xml:space="preserve">− </w:t>
      </w:r>
      <w:r>
        <w:t xml:space="preserve">facility identification number provided by the Department of Public Health, the </w:t>
      </w:r>
      <w:r w:rsidR="0087160B">
        <w:t xml:space="preserve">medical record number, date of admission, type of reporting source, accession number (if available), </w:t>
      </w:r>
      <w:r>
        <w:t xml:space="preserve">case identification type, discharge date and status, class of case, and name </w:t>
      </w:r>
      <w:r w:rsidR="0087160B">
        <w:t xml:space="preserve">and Illinois medical license number </w:t>
      </w:r>
      <w:r>
        <w:t xml:space="preserve">of attending physician. </w:t>
      </w:r>
    </w:p>
    <w:p w:rsidR="004236FF" w:rsidRDefault="004236FF" w:rsidP="00864D30">
      <w:pPr>
        <w:widowControl w:val="0"/>
        <w:autoSpaceDE w:val="0"/>
        <w:autoSpaceDN w:val="0"/>
        <w:adjustRightInd w:val="0"/>
        <w:ind w:left="1440" w:hanging="720"/>
      </w:pPr>
    </w:p>
    <w:p w:rsidR="004236FF" w:rsidRDefault="00864D30" w:rsidP="0087160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Follow-Up Data </w:t>
      </w:r>
      <w:r w:rsidR="00974CAD">
        <w:t xml:space="preserve">− </w:t>
      </w:r>
      <w:r>
        <w:t xml:space="preserve">date of last follow-up or death, follow-up status, type of follow-up, names of follow-up physicians, cause of death, whether patient information is incomplete, and names </w:t>
      </w:r>
      <w:r w:rsidR="00E15EA8">
        <w:t>and Illinois medical license number</w:t>
      </w:r>
      <w:r w:rsidR="009404C6">
        <w:t>s</w:t>
      </w:r>
      <w:r w:rsidR="00E15EA8">
        <w:t xml:space="preserve"> </w:t>
      </w:r>
      <w:r>
        <w:t xml:space="preserve">of </w:t>
      </w:r>
      <w:r w:rsidR="00E15EA8">
        <w:t>managing</w:t>
      </w:r>
      <w:r w:rsidR="004236FF">
        <w:t xml:space="preserve"> and treating physicians.</w:t>
      </w:r>
    </w:p>
    <w:p w:rsidR="00E15EA8" w:rsidRDefault="00E15EA8" w:rsidP="0087160B">
      <w:pPr>
        <w:widowControl w:val="0"/>
        <w:autoSpaceDE w:val="0"/>
        <w:autoSpaceDN w:val="0"/>
        <w:adjustRightInd w:val="0"/>
        <w:ind w:left="2160" w:hanging="720"/>
      </w:pPr>
    </w:p>
    <w:p w:rsidR="00E15EA8" w:rsidRDefault="00E15EA8" w:rsidP="00E15EA8">
      <w:pPr>
        <w:widowControl w:val="0"/>
        <w:autoSpaceDE w:val="0"/>
        <w:autoSpaceDN w:val="0"/>
        <w:adjustRightInd w:val="0"/>
        <w:ind w:left="2166" w:hanging="720"/>
      </w:pPr>
      <w:r>
        <w:t>7)</w:t>
      </w:r>
      <w:r>
        <w:tab/>
        <w:t>Text Documentation – description of the primary site, histology, diagnostic test results, staging, pathology results and treatment information.</w:t>
      </w:r>
    </w:p>
    <w:p w:rsidR="004236FF" w:rsidRDefault="00E15EA8" w:rsidP="00864D30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864D30" w:rsidRDefault="00E15EA8" w:rsidP="00864D3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864D30">
        <w:tab/>
        <w:t xml:space="preserve">Each patient's cancer report form shall be sent within six months </w:t>
      </w:r>
      <w:r>
        <w:t>after</w:t>
      </w:r>
      <w:r w:rsidR="00864D30">
        <w:t xml:space="preserve"> the date of diagnosis or within four months </w:t>
      </w:r>
      <w:r>
        <w:t>after</w:t>
      </w:r>
      <w:r w:rsidR="00864D30">
        <w:t xml:space="preserve"> the date of discharge from the reporting facility, whichever is sooner.  Reporting facilities shall report by letter to the Department</w:t>
      </w:r>
      <w:r>
        <w:t>,</w:t>
      </w:r>
      <w:r w:rsidR="00864D30">
        <w:t xml:space="preserve"> each</w:t>
      </w:r>
      <w:r>
        <w:t xml:space="preserve"> year by</w:t>
      </w:r>
      <w:r w:rsidR="00864D30">
        <w:t xml:space="preserve"> July 1, the status of the completeness of reporting of cancer incidence cases diagnosed through December of the preceding year. </w:t>
      </w:r>
    </w:p>
    <w:p w:rsidR="004236FF" w:rsidRDefault="004236FF" w:rsidP="00864D30">
      <w:pPr>
        <w:widowControl w:val="0"/>
        <w:autoSpaceDE w:val="0"/>
        <w:autoSpaceDN w:val="0"/>
        <w:adjustRightInd w:val="0"/>
        <w:ind w:left="1440" w:hanging="720"/>
      </w:pPr>
    </w:p>
    <w:p w:rsidR="00864D30" w:rsidRDefault="00E15EA8" w:rsidP="00864D3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864D30">
        <w:tab/>
        <w:t>Every hospital, clinical laboratory, ambulatory surgical treatment center</w:t>
      </w:r>
      <w:r>
        <w:t>, independent radiation therapy center, independent pathology laboratory, reference pathology laboratory, nursing home, physician's office</w:t>
      </w:r>
      <w:r w:rsidR="00864D30">
        <w:t xml:space="preserve"> and other </w:t>
      </w:r>
      <w:r>
        <w:t xml:space="preserve">diagnostic or treatment </w:t>
      </w:r>
      <w:r w:rsidR="00864D30">
        <w:t>facility shall provide the Department</w:t>
      </w:r>
      <w:r>
        <w:t xml:space="preserve"> or entities authorized to represent the Department</w:t>
      </w:r>
      <w:r w:rsidR="00864D30">
        <w:t xml:space="preserve"> with access to information from all medical, pathological, and other pertinent records and logs related to cancer </w:t>
      </w:r>
      <w:r>
        <w:t>diagnosis</w:t>
      </w:r>
      <w:r w:rsidR="009404C6">
        <w:t>,</w:t>
      </w:r>
      <w:r>
        <w:t xml:space="preserve"> treatment and follow-up for the purpose of quality control, rapid case ascertainment, patient follow</w:t>
      </w:r>
      <w:r w:rsidR="000149FC">
        <w:t>-</w:t>
      </w:r>
      <w:r>
        <w:t>up and death certificate clearance.  (See Section 10 of the Act.)</w:t>
      </w:r>
      <w:r w:rsidR="00864D30">
        <w:t xml:space="preserve"> </w:t>
      </w:r>
    </w:p>
    <w:p w:rsidR="004236FF" w:rsidRDefault="004236FF" w:rsidP="00864D30">
      <w:pPr>
        <w:widowControl w:val="0"/>
        <w:autoSpaceDE w:val="0"/>
        <w:autoSpaceDN w:val="0"/>
        <w:adjustRightInd w:val="0"/>
        <w:ind w:left="1440" w:hanging="720"/>
      </w:pPr>
    </w:p>
    <w:p w:rsidR="00864D30" w:rsidRDefault="00E15EA8" w:rsidP="00864D3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864D30">
        <w:tab/>
        <w:t>Every hospital, ambulatory surgical treatment center, clinical laboratory</w:t>
      </w:r>
      <w:r>
        <w:t>, independent radiation therapy center, independent pathology laboratory, reference pathology laboratory, nursing home, physician's office</w:t>
      </w:r>
      <w:r w:rsidR="00864D30">
        <w:t xml:space="preserve"> and other </w:t>
      </w:r>
      <w:r>
        <w:t xml:space="preserve">diagnostic or treatment </w:t>
      </w:r>
      <w:r w:rsidR="00864D30">
        <w:t xml:space="preserve">facility shall provide access to information </w:t>
      </w:r>
      <w:r>
        <w:t>from all medical, pathological, and other pertinent records and logs related to cancer diagnosis and treatment for the purpose of patient record review</w:t>
      </w:r>
      <w:r w:rsidR="00864D30">
        <w:t xml:space="preserve"> specified for research studies </w:t>
      </w:r>
      <w:r>
        <w:t xml:space="preserve">or for rapid case ascertainment </w:t>
      </w:r>
      <w:r w:rsidR="00864D30">
        <w:t xml:space="preserve">related to cancer prevention and control conducted by the Department and </w:t>
      </w:r>
      <w:r>
        <w:t>that</w:t>
      </w:r>
      <w:r w:rsidR="00864D30">
        <w:t xml:space="preserve"> have been approved after appropriate review by the Department for assuring protection of human subjects.  (See 42 CFR 2a.4(a)-(j), 2a.6(a)-(b), 2a.7(a)-(b)(1).) </w:t>
      </w:r>
    </w:p>
    <w:p w:rsidR="00864D30" w:rsidRDefault="00864D30" w:rsidP="00864D30">
      <w:pPr>
        <w:widowControl w:val="0"/>
        <w:autoSpaceDE w:val="0"/>
        <w:autoSpaceDN w:val="0"/>
        <w:adjustRightInd w:val="0"/>
        <w:ind w:left="1440" w:hanging="720"/>
      </w:pPr>
    </w:p>
    <w:p w:rsidR="00E15EA8" w:rsidRPr="00D55B37" w:rsidRDefault="00EA3FD1">
      <w:pPr>
        <w:pStyle w:val="JCARSourceNote"/>
        <w:ind w:left="720"/>
      </w:pPr>
      <w:r>
        <w:t xml:space="preserve">(Source:  Amended at 40 Ill. Reg. </w:t>
      </w:r>
      <w:r w:rsidR="009C1F44">
        <w:t>13397</w:t>
      </w:r>
      <w:r>
        <w:t xml:space="preserve">, effective </w:t>
      </w:r>
      <w:bookmarkStart w:id="0" w:name="_GoBack"/>
      <w:r w:rsidR="009C1F44">
        <w:t>September 12, 2016</w:t>
      </w:r>
      <w:bookmarkEnd w:id="0"/>
      <w:r>
        <w:t>)</w:t>
      </w:r>
    </w:p>
    <w:sectPr w:rsidR="00E15EA8" w:rsidRPr="00D55B37" w:rsidSect="00864D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4D30"/>
    <w:rsid w:val="000149FC"/>
    <w:rsid w:val="001D104D"/>
    <w:rsid w:val="00290B7E"/>
    <w:rsid w:val="003A6941"/>
    <w:rsid w:val="004236FF"/>
    <w:rsid w:val="005C3366"/>
    <w:rsid w:val="00691A48"/>
    <w:rsid w:val="00864D30"/>
    <w:rsid w:val="0087160B"/>
    <w:rsid w:val="009404C6"/>
    <w:rsid w:val="00974CAD"/>
    <w:rsid w:val="009C1F44"/>
    <w:rsid w:val="00AF3DB0"/>
    <w:rsid w:val="00C14709"/>
    <w:rsid w:val="00E15EA8"/>
    <w:rsid w:val="00EA3FD1"/>
    <w:rsid w:val="00EE7D5D"/>
    <w:rsid w:val="00F0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087F4BA-53DB-488D-B4C3-B32A49CA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15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840</vt:lpstr>
    </vt:vector>
  </TitlesOfParts>
  <Company>State Of Illinois</Company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840</dc:title>
  <dc:subject/>
  <dc:creator>Illinois General Assembly</dc:creator>
  <cp:keywords/>
  <dc:description/>
  <cp:lastModifiedBy>Lane, Arlene L.</cp:lastModifiedBy>
  <cp:revision>3</cp:revision>
  <dcterms:created xsi:type="dcterms:W3CDTF">2016-08-08T20:02:00Z</dcterms:created>
  <dcterms:modified xsi:type="dcterms:W3CDTF">2016-09-21T15:25:00Z</dcterms:modified>
</cp:coreProperties>
</file>