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D8" w:rsidRDefault="000221D8" w:rsidP="000221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21D8" w:rsidRDefault="000221D8" w:rsidP="000221D8">
      <w:pPr>
        <w:widowControl w:val="0"/>
        <w:autoSpaceDE w:val="0"/>
        <w:autoSpaceDN w:val="0"/>
        <w:adjustRightInd w:val="0"/>
      </w:pPr>
      <w:r>
        <w:t xml:space="preserve">AUTHORITY:  Implemented and authorized by the Illinois Health and Hazardous Substances Registry Act [410 ILCS 525], Section </w:t>
      </w:r>
      <w:r w:rsidR="00547DD9">
        <w:t>2310-</w:t>
      </w:r>
      <w:r w:rsidR="00F13E70">
        <w:t>365</w:t>
      </w:r>
      <w:r>
        <w:t xml:space="preserve"> of the Civil Administrative Code of Illinois [20 ILCS 2310/</w:t>
      </w:r>
      <w:r w:rsidR="00F13E70">
        <w:t>2310-365</w:t>
      </w:r>
      <w:r>
        <w:t xml:space="preserve">], the Developmental </w:t>
      </w:r>
      <w:r w:rsidR="00F13E70">
        <w:t>Disability</w:t>
      </w:r>
      <w:r>
        <w:t xml:space="preserve"> Prevention Act [410 ILCS 250], and the Lead Poisoning Prevention Act [410 ILCS 45]. </w:t>
      </w:r>
    </w:p>
    <w:sectPr w:rsidR="000221D8" w:rsidSect="000221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1D8"/>
    <w:rsid w:val="000221D8"/>
    <w:rsid w:val="00547DD9"/>
    <w:rsid w:val="005C3366"/>
    <w:rsid w:val="005E0940"/>
    <w:rsid w:val="00A436FB"/>
    <w:rsid w:val="00D8355E"/>
    <w:rsid w:val="00F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Implemented and authorized by the Illinois Health and Hazardous Substances Registry Act [410 ILCS 525], Section 55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Implemented and authorized by the Illinois Health and Hazardous Substances Registry Act [410 ILCS 525], Section 55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