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45" w:rsidRDefault="000E7545" w:rsidP="000E75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7545" w:rsidRDefault="000E7545" w:rsidP="000E75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830.520  Instructors</w:t>
      </w:r>
      <w:r>
        <w:t xml:space="preserve"> </w:t>
      </w:r>
    </w:p>
    <w:p w:rsidR="000E7545" w:rsidRDefault="000E7545" w:rsidP="000E7545">
      <w:pPr>
        <w:widowControl w:val="0"/>
        <w:autoSpaceDE w:val="0"/>
        <w:autoSpaceDN w:val="0"/>
        <w:adjustRightInd w:val="0"/>
      </w:pPr>
    </w:p>
    <w:p w:rsidR="000E7545" w:rsidRDefault="000E7545" w:rsidP="000E7545">
      <w:pPr>
        <w:widowControl w:val="0"/>
        <w:autoSpaceDE w:val="0"/>
        <w:autoSpaceDN w:val="0"/>
        <w:adjustRightInd w:val="0"/>
      </w:pPr>
      <w:r>
        <w:t xml:space="preserve">Any instructor participating in an approved pest control course shall be a certified structural pest control technician; or a pest control specialist in a related field. In addition, any person who has specialized knowledge or experience may be utilized to supplement the program. </w:t>
      </w:r>
    </w:p>
    <w:p w:rsidR="000E7545" w:rsidRDefault="000E7545" w:rsidP="000E7545">
      <w:pPr>
        <w:widowControl w:val="0"/>
        <w:autoSpaceDE w:val="0"/>
        <w:autoSpaceDN w:val="0"/>
        <w:adjustRightInd w:val="0"/>
      </w:pPr>
    </w:p>
    <w:p w:rsidR="000E7545" w:rsidRDefault="000E7545" w:rsidP="000E75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2090, effective February 3, 1989) </w:t>
      </w:r>
    </w:p>
    <w:sectPr w:rsidR="000E7545" w:rsidSect="000E75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545"/>
    <w:rsid w:val="000E4D98"/>
    <w:rsid w:val="000E7545"/>
    <w:rsid w:val="001C0942"/>
    <w:rsid w:val="005C3366"/>
    <w:rsid w:val="005D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