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13" w:rsidRPr="000B4DAD" w:rsidRDefault="00D65113" w:rsidP="000B4DAD"/>
    <w:p w:rsidR="00D65113" w:rsidRPr="000B4DAD" w:rsidRDefault="00D65113" w:rsidP="000B4DAD">
      <w:pPr>
        <w:rPr>
          <w:b/>
          <w:bCs/>
        </w:rPr>
      </w:pPr>
      <w:r w:rsidRPr="000B4DAD">
        <w:rPr>
          <w:b/>
          <w:bCs/>
        </w:rPr>
        <w:t>Section 820.105  Fees</w:t>
      </w:r>
    </w:p>
    <w:p w:rsidR="00D65113" w:rsidRPr="000B4DAD" w:rsidRDefault="00D65113" w:rsidP="000B4DAD"/>
    <w:p w:rsidR="00D65113" w:rsidRPr="000B4DAD" w:rsidRDefault="00D65113" w:rsidP="000B4DAD">
      <w:r w:rsidRPr="000B4DAD">
        <w:t>Fee Schedule Sections 8.1, 8.2 and 8.3 of the Act establish fees in accordance with the ownership designation of the swimming facility.</w:t>
      </w:r>
    </w:p>
    <w:p w:rsidR="00D65113" w:rsidRPr="000B4DAD" w:rsidRDefault="00D65113" w:rsidP="000B4DAD"/>
    <w:p w:rsidR="00D65113" w:rsidRPr="000B4DAD" w:rsidRDefault="00D65113" w:rsidP="000B4DAD">
      <w:pPr>
        <w:ind w:left="1440" w:hanging="720"/>
      </w:pPr>
      <w:r w:rsidRPr="000B4DAD">
        <w:t>a)</w:t>
      </w:r>
      <w:r w:rsidRPr="000B4DAD">
        <w:tab/>
        <w:t xml:space="preserve">The fee schedule includes the following: </w:t>
      </w:r>
      <w:r w:rsidR="00787854" w:rsidRPr="000B4DAD">
        <w:t xml:space="preserve"> </w:t>
      </w:r>
      <w:r w:rsidRPr="000B4DAD">
        <w:t>Construction Permit Fee, Major Alteration Permit Fee, Plan Resubmittal Fee, Original License Fee, License Renewal Fee and Inspection Fee. A fee schedule is provided in Appendix B.Tables F, G and H.</w:t>
      </w:r>
    </w:p>
    <w:p w:rsidR="00D65113" w:rsidRPr="000B4DAD" w:rsidRDefault="00D65113" w:rsidP="000B4DAD"/>
    <w:p w:rsidR="00D65113" w:rsidRPr="000B4DAD" w:rsidRDefault="00D65113" w:rsidP="000B4DAD">
      <w:pPr>
        <w:ind w:left="720" w:firstLine="720"/>
      </w:pPr>
      <w:r w:rsidRPr="000B4DAD">
        <w:t>1)</w:t>
      </w:r>
      <w:r w:rsidRPr="000B4DAD">
        <w:tab/>
        <w:t>Permit Fees</w:t>
      </w:r>
    </w:p>
    <w:p w:rsidR="00D65113" w:rsidRPr="000B4DAD" w:rsidRDefault="00D65113" w:rsidP="000B4DAD"/>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A)</w:t>
      </w:r>
      <w:r w:rsidRPr="000B4DAD">
        <w:rPr>
          <w:rStyle w:val="HTMLCode"/>
          <w:rFonts w:ascii="Times New Roman" w:eastAsiaTheme="minorHAnsi" w:hAnsi="Times New Roman" w:cs="Times New Roman"/>
          <w:sz w:val="24"/>
          <w:szCs w:val="24"/>
        </w:rPr>
        <w:tab/>
      </w:r>
      <w:r w:rsidRPr="000B4DAD">
        <w:t xml:space="preserve">Construction Permit Fee and Major Alteration Permit Fee. </w:t>
      </w:r>
      <w:r w:rsidRPr="000B4DAD">
        <w:rPr>
          <w:rStyle w:val="HTMLCode"/>
          <w:rFonts w:ascii="Times New Roman" w:eastAsiaTheme="minorHAnsi" w:hAnsi="Times New Roman" w:cs="Times New Roman"/>
          <w:i/>
          <w:sz w:val="24"/>
          <w:szCs w:val="24"/>
        </w:rPr>
        <w:t xml:space="preserve">No swimming facility shall be constructed or altered in a major manner until plans, specifications, and other information relative to </w:t>
      </w:r>
      <w:r w:rsidRPr="000B4DAD">
        <w:rPr>
          <w:rStyle w:val="HTMLCode"/>
          <w:rFonts w:ascii="Times New Roman" w:eastAsiaTheme="minorHAnsi" w:hAnsi="Times New Roman" w:cs="Times New Roman"/>
          <w:sz w:val="24"/>
          <w:szCs w:val="24"/>
        </w:rPr>
        <w:t xml:space="preserve">the </w:t>
      </w:r>
      <w:r w:rsidRPr="000B4DAD">
        <w:rPr>
          <w:rStyle w:val="HTMLCode"/>
          <w:rFonts w:ascii="Times New Roman" w:eastAsiaTheme="minorHAnsi" w:hAnsi="Times New Roman" w:cs="Times New Roman"/>
          <w:i/>
          <w:sz w:val="24"/>
          <w:szCs w:val="24"/>
        </w:rPr>
        <w:t xml:space="preserve">swimming facility and appurtenant facilities as may be requested on forms provided by the Department are submitted to and reviewed by the Department and found to comply with minimum sanitary and safety requirements and design criteria, and until a permit for the construction or major alteration is issued by the Department. Permits are valid for a period of one year from date of issue. They may be reissued upon application to the Department and payment of the permit fee. </w:t>
      </w:r>
      <w:r w:rsidRPr="000B4DAD">
        <w:rPr>
          <w:rStyle w:val="HTMLCode"/>
          <w:rFonts w:ascii="Times New Roman" w:eastAsiaTheme="minorHAnsi" w:hAnsi="Times New Roman" w:cs="Times New Roman"/>
          <w:sz w:val="24"/>
          <w:szCs w:val="24"/>
        </w:rPr>
        <w:t>(Section 5 of the Act)</w:t>
      </w:r>
      <w:r w:rsidRPr="000B4DAD">
        <w:rPr>
          <w:rStyle w:val="HTMLCode"/>
          <w:rFonts w:ascii="Times New Roman" w:eastAsiaTheme="minorHAnsi" w:hAnsi="Times New Roman" w:cs="Times New Roman"/>
          <w:i/>
          <w:sz w:val="24"/>
          <w:szCs w:val="24"/>
        </w:rPr>
        <w:t xml:space="preserve"> </w:t>
      </w:r>
    </w:p>
    <w:p w:rsidR="00D65113" w:rsidRPr="000B4DAD" w:rsidRDefault="00D65113" w:rsidP="00450868">
      <w:pPr>
        <w:ind w:left="2160"/>
        <w:rPr>
          <w:rStyle w:val="HTMLCode"/>
          <w:rFonts w:ascii="Times New Roman" w:eastAsiaTheme="minorHAnsi" w:hAnsi="Times New Roman" w:cs="Times New Roman"/>
          <w:i/>
          <w:sz w:val="24"/>
          <w:szCs w:val="24"/>
        </w:rPr>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B)</w:t>
      </w:r>
      <w:r w:rsidRPr="000B4DAD">
        <w:rPr>
          <w:rStyle w:val="HTMLCode"/>
          <w:rFonts w:ascii="Times New Roman" w:eastAsiaTheme="minorHAnsi" w:hAnsi="Times New Roman" w:cs="Times New Roman"/>
          <w:sz w:val="24"/>
          <w:szCs w:val="24"/>
        </w:rPr>
        <w:tab/>
        <w:t xml:space="preserve">Fee Schedule for Construction and Major Alteration. The fee to be paid by an applicant for a permit for construction, major alteration or installation of each swimming facility shall be in accordance with Appendix B.Tables F, G and H and shall accompany the application. Fees for a permit for construction or major alteration shall be determined by the total water surface area of the swimming facility, except that aquatic features and bathing beaches shall be charged a fixed fee regardless of water surface area. </w:t>
      </w:r>
    </w:p>
    <w:p w:rsidR="00D65113" w:rsidRPr="000B4DAD" w:rsidRDefault="00D65113"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C)</w:t>
      </w:r>
      <w:r w:rsidRPr="000B4DAD">
        <w:rPr>
          <w:rStyle w:val="HTMLCode"/>
          <w:rFonts w:ascii="Times New Roman" w:eastAsiaTheme="minorHAnsi" w:hAnsi="Times New Roman" w:cs="Times New Roman"/>
          <w:sz w:val="24"/>
          <w:szCs w:val="24"/>
        </w:rPr>
        <w:tab/>
        <w:t>Plan Resubmittal Fee.</w:t>
      </w:r>
      <w:r w:rsidRPr="000B4DAD">
        <w:t xml:space="preserve"> </w:t>
      </w:r>
      <w:r w:rsidRPr="000B4DAD">
        <w:rPr>
          <w:rStyle w:val="HTMLCode"/>
          <w:rFonts w:ascii="Times New Roman" w:eastAsiaTheme="minorHAnsi" w:hAnsi="Times New Roman" w:cs="Times New Roman"/>
          <w:i/>
          <w:sz w:val="24"/>
          <w:szCs w:val="24"/>
        </w:rPr>
        <w:t>Those permit applications failing to qualify for a permit for construction or major alteration after review by the Department shall be</w:t>
      </w:r>
      <w:r w:rsidRPr="000B4DAD">
        <w:rPr>
          <w:rStyle w:val="HTMLCode"/>
          <w:rFonts w:ascii="Times New Roman" w:eastAsiaTheme="minorHAnsi" w:hAnsi="Times New Roman" w:cs="Times New Roman"/>
          <w:sz w:val="24"/>
          <w:szCs w:val="24"/>
        </w:rPr>
        <w:t xml:space="preserve"> </w:t>
      </w:r>
      <w:r w:rsidRPr="000B4DAD">
        <w:rPr>
          <w:rStyle w:val="HTMLCode"/>
          <w:rFonts w:ascii="Times New Roman" w:eastAsiaTheme="minorHAnsi" w:hAnsi="Times New Roman" w:cs="Times New Roman"/>
          <w:i/>
          <w:sz w:val="24"/>
          <w:szCs w:val="24"/>
        </w:rPr>
        <w:t>supplemented within 30 days by a plan resubmittal</w:t>
      </w:r>
      <w:r w:rsidRPr="000B4DAD">
        <w:rPr>
          <w:rStyle w:val="HTMLCode"/>
          <w:rFonts w:ascii="Times New Roman" w:eastAsiaTheme="minorHAnsi" w:hAnsi="Times New Roman" w:cs="Times New Roman"/>
          <w:sz w:val="24"/>
          <w:szCs w:val="24"/>
        </w:rPr>
        <w:t>. (Section 5.2 of the Act) If a plan is not resubmitted, the application for a permit shall be deemed null and void. A plan resubmittal shall include, but not be limited to, revised plans, specifications and other required documentation sufficient to correct deficiencies in the application and demonstrate compliance with this Part</w:t>
      </w:r>
      <w:r w:rsidRPr="000B4DAD">
        <w:rPr>
          <w:rStyle w:val="HTMLCode"/>
          <w:rFonts w:ascii="Times New Roman" w:eastAsiaTheme="minorHAnsi" w:hAnsi="Times New Roman" w:cs="Times New Roman"/>
          <w:i/>
          <w:sz w:val="24"/>
          <w:szCs w:val="24"/>
        </w:rPr>
        <w:t xml:space="preserve">, </w:t>
      </w:r>
      <w:r w:rsidRPr="000B4DAD">
        <w:rPr>
          <w:rStyle w:val="HTMLCode"/>
          <w:rFonts w:ascii="Times New Roman" w:eastAsiaTheme="minorHAnsi" w:hAnsi="Times New Roman" w:cs="Times New Roman"/>
          <w:sz w:val="24"/>
          <w:szCs w:val="24"/>
        </w:rPr>
        <w:t xml:space="preserve">and shall be accompanied by </w:t>
      </w:r>
      <w:r w:rsidR="00787854" w:rsidRPr="000B4DAD">
        <w:rPr>
          <w:rStyle w:val="HTMLCode"/>
          <w:rFonts w:ascii="Times New Roman" w:eastAsiaTheme="minorHAnsi" w:hAnsi="Times New Roman" w:cs="Times New Roman"/>
          <w:sz w:val="24"/>
          <w:szCs w:val="24"/>
        </w:rPr>
        <w:t xml:space="preserve">the </w:t>
      </w:r>
      <w:r w:rsidRPr="000B4DAD">
        <w:rPr>
          <w:rStyle w:val="HTMLCode"/>
          <w:rFonts w:ascii="Times New Roman" w:eastAsiaTheme="minorHAnsi" w:hAnsi="Times New Roman" w:cs="Times New Roman"/>
          <w:sz w:val="24"/>
          <w:szCs w:val="24"/>
        </w:rPr>
        <w:t xml:space="preserve">fee set forth in Appendix B.Tables F, G and H. </w:t>
      </w:r>
    </w:p>
    <w:p w:rsidR="0012614F" w:rsidRPr="000B4DAD" w:rsidRDefault="0012614F"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720" w:firstLine="720"/>
      </w:pPr>
      <w:r w:rsidRPr="000B4DAD">
        <w:lastRenderedPageBreak/>
        <w:t>2)</w:t>
      </w:r>
      <w:r w:rsidRPr="000B4DAD">
        <w:tab/>
        <w:t xml:space="preserve">License Fees </w:t>
      </w:r>
    </w:p>
    <w:p w:rsidR="00D65113" w:rsidRPr="000B4DAD" w:rsidRDefault="00D65113" w:rsidP="00450868">
      <w:pPr>
        <w:ind w:left="2160"/>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t>A)</w:t>
      </w:r>
      <w:r w:rsidRPr="000B4DAD">
        <w:tab/>
        <w:t>Original License Fee. It</w:t>
      </w:r>
      <w:r w:rsidRPr="000B4DAD">
        <w:rPr>
          <w:rStyle w:val="HTMLCode"/>
          <w:rFonts w:ascii="Times New Roman" w:eastAsiaTheme="minorHAnsi" w:hAnsi="Times New Roman" w:cs="Times New Roman"/>
          <w:i/>
          <w:sz w:val="24"/>
          <w:szCs w:val="24"/>
        </w:rPr>
        <w:t xml:space="preserve"> shall be unlawful for any person to open, establish, maintain or operate a swimming facility within this State without first obtaining a license from the Department or, where applicable, from the ordinance health department. Applications for original licenses shall be made on forms furnished by the Department or, where applicable, by an ordinance health department. Each application shall be signed by the applicant and accompanied by an affidavit of the applicant as to the truth of the application. Each application shall contain: the name and address of the applicant, or names and addresses of the partners if the applicant is a partnership, or the </w:t>
      </w:r>
      <w:r w:rsidRPr="000B4DAD">
        <w:rPr>
          <w:rStyle w:val="HTMLCode"/>
          <w:rFonts w:ascii="Times New Roman" w:eastAsiaTheme="minorHAnsi" w:hAnsi="Times New Roman" w:cs="Times New Roman"/>
          <w:sz w:val="24"/>
          <w:szCs w:val="24"/>
        </w:rPr>
        <w:t>name</w:t>
      </w:r>
      <w:r w:rsidR="00787854" w:rsidRPr="000B4DAD">
        <w:rPr>
          <w:rStyle w:val="HTMLCode"/>
          <w:rFonts w:ascii="Times New Roman" w:eastAsiaTheme="minorHAnsi" w:hAnsi="Times New Roman" w:cs="Times New Roman"/>
          <w:sz w:val="24"/>
          <w:szCs w:val="24"/>
        </w:rPr>
        <w:t>s</w:t>
      </w:r>
      <w:r w:rsidRPr="000B4DAD">
        <w:rPr>
          <w:rStyle w:val="HTMLCode"/>
          <w:rFonts w:ascii="Times New Roman" w:eastAsiaTheme="minorHAnsi" w:hAnsi="Times New Roman" w:cs="Times New Roman"/>
          <w:i/>
          <w:sz w:val="24"/>
          <w:szCs w:val="24"/>
        </w:rPr>
        <w:t xml:space="preserve"> and addresses of the officers if the applicant is a corporation or the names and addresses of all persons having an interest </w:t>
      </w:r>
      <w:r w:rsidRPr="000B4DAD">
        <w:rPr>
          <w:rStyle w:val="HTMLCode"/>
          <w:rFonts w:ascii="Times New Roman" w:eastAsiaTheme="minorHAnsi" w:hAnsi="Times New Roman" w:cs="Times New Roman"/>
          <w:sz w:val="24"/>
          <w:szCs w:val="24"/>
        </w:rPr>
        <w:t xml:space="preserve">in the corporation </w:t>
      </w:r>
      <w:r w:rsidRPr="000B4DAD">
        <w:rPr>
          <w:rStyle w:val="HTMLCode"/>
          <w:rFonts w:ascii="Times New Roman" w:eastAsiaTheme="minorHAnsi" w:hAnsi="Times New Roman" w:cs="Times New Roman"/>
          <w:i/>
          <w:sz w:val="24"/>
          <w:szCs w:val="24"/>
        </w:rPr>
        <w:t>if the applicant is a group of individuals, association, or trust; and the location of the swimming facility. A license shall be valid only in the possession of the person to whom it is issued and shall not be the subject of sale, assignment, or other transfer, voluntary or involuntary, nor shall the license be valid for any premises other than those for which originally issued.</w:t>
      </w:r>
      <w:r w:rsidRPr="000B4DAD">
        <w:rPr>
          <w:rStyle w:val="HTMLCode"/>
          <w:rFonts w:ascii="Times New Roman" w:eastAsiaTheme="minorHAnsi" w:hAnsi="Times New Roman" w:cs="Times New Roman"/>
          <w:sz w:val="24"/>
          <w:szCs w:val="24"/>
        </w:rPr>
        <w:t xml:space="preserve"> </w:t>
      </w:r>
      <w:r w:rsidRPr="000B4DAD">
        <w:rPr>
          <w:rStyle w:val="HTMLCode"/>
          <w:rFonts w:ascii="Times New Roman" w:eastAsiaTheme="minorHAnsi" w:hAnsi="Times New Roman" w:cs="Times New Roman"/>
          <w:i/>
          <w:sz w:val="24"/>
          <w:szCs w:val="24"/>
        </w:rPr>
        <w:t>In no case shall license fees be assessed by both the Department and the ordinance health department.</w:t>
      </w:r>
      <w:r w:rsidRPr="000B4DAD">
        <w:rPr>
          <w:rStyle w:val="HTMLCode"/>
          <w:rFonts w:ascii="Times New Roman" w:eastAsiaTheme="minorHAnsi" w:hAnsi="Times New Roman" w:cs="Times New Roman"/>
          <w:sz w:val="24"/>
          <w:szCs w:val="24"/>
        </w:rPr>
        <w:t xml:space="preserve"> (Section 4 of the Act) The original license fee shall be determined by the total water surface area of the swimming facility, except that aquatic features and bathing beaches shall be charged a fixed fee regardless of water surface area. (See Appendix B.Tables F, G and H</w:t>
      </w:r>
      <w:r w:rsidR="00787854" w:rsidRPr="000B4DAD">
        <w:rPr>
          <w:rStyle w:val="HTMLCode"/>
          <w:rFonts w:ascii="Times New Roman" w:eastAsiaTheme="minorHAnsi" w:hAnsi="Times New Roman" w:cs="Times New Roman"/>
          <w:sz w:val="24"/>
          <w:szCs w:val="24"/>
        </w:rPr>
        <w:t>.</w:t>
      </w:r>
      <w:r w:rsidRPr="000B4DAD">
        <w:rPr>
          <w:rStyle w:val="HTMLCode"/>
          <w:rFonts w:ascii="Times New Roman" w:eastAsiaTheme="minorHAnsi" w:hAnsi="Times New Roman" w:cs="Times New Roman"/>
          <w:sz w:val="24"/>
          <w:szCs w:val="24"/>
        </w:rPr>
        <w:t xml:space="preserve">) </w:t>
      </w:r>
    </w:p>
    <w:p w:rsidR="00D65113" w:rsidRPr="000B4DAD" w:rsidRDefault="00D65113"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B)</w:t>
      </w:r>
      <w:r w:rsidRPr="000B4DAD">
        <w:rPr>
          <w:rStyle w:val="HTMLCode"/>
          <w:rFonts w:ascii="Times New Roman" w:eastAsiaTheme="minorHAnsi" w:hAnsi="Times New Roman" w:cs="Times New Roman"/>
          <w:sz w:val="24"/>
          <w:szCs w:val="24"/>
        </w:rPr>
        <w:tab/>
        <w:t>License Renewal Fee.</w:t>
      </w:r>
      <w:r w:rsidRPr="000B4DAD">
        <w:t xml:space="preserve"> </w:t>
      </w:r>
      <w:r w:rsidRPr="000B4DAD">
        <w:rPr>
          <w:rStyle w:val="HTMLCode"/>
          <w:rFonts w:ascii="Times New Roman" w:eastAsiaTheme="minorHAnsi" w:hAnsi="Times New Roman" w:cs="Times New Roman"/>
          <w:sz w:val="24"/>
          <w:szCs w:val="24"/>
        </w:rPr>
        <w:t xml:space="preserve">Applications and fees for renewal of the license shall be made in writing by the holder of the license, on forms furnished by the Department, and shall be accompanied by a license application fee in accordance with Appendix B.Tables F, G and H. The license fee shall not be refundable and shall contain any change in the information submitted since the original license was issued or the latest renewal granted. License renewal fees shall be determined by the total water surface area of the swimming facility, except that special features and bathing beaches shall be charged a fixed fee regardless of water surface area. In addition to any other fees required for the renewal of a swimming facility license, the Department shall charge the following fees as stated in Appendix B.Tables F, G and H:  </w:t>
      </w:r>
    </w:p>
    <w:p w:rsidR="00D65113" w:rsidRPr="000B4DAD" w:rsidRDefault="00D65113"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360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i)</w:t>
      </w:r>
      <w:r w:rsidRPr="000B4DAD">
        <w:rPr>
          <w:rStyle w:val="HTMLCode"/>
          <w:rFonts w:ascii="Times New Roman" w:eastAsiaTheme="minorHAnsi" w:hAnsi="Times New Roman" w:cs="Times New Roman"/>
          <w:sz w:val="24"/>
          <w:szCs w:val="24"/>
        </w:rPr>
        <w:tab/>
        <w:t xml:space="preserve">Late </w:t>
      </w:r>
      <w:r w:rsidR="00787854" w:rsidRPr="000B4DAD">
        <w:rPr>
          <w:rStyle w:val="HTMLCode"/>
          <w:rFonts w:ascii="Times New Roman" w:eastAsiaTheme="minorHAnsi" w:hAnsi="Times New Roman" w:cs="Times New Roman"/>
          <w:sz w:val="24"/>
          <w:szCs w:val="24"/>
        </w:rPr>
        <w:t>F</w:t>
      </w:r>
      <w:r w:rsidRPr="000B4DAD">
        <w:rPr>
          <w:rStyle w:val="HTMLCode"/>
          <w:rFonts w:ascii="Times New Roman" w:eastAsiaTheme="minorHAnsi" w:hAnsi="Times New Roman" w:cs="Times New Roman"/>
          <w:sz w:val="24"/>
          <w:szCs w:val="24"/>
        </w:rPr>
        <w:t>ee. A late fee shall be charged when any renewal application is received by the Department after the license has expired. The late renewal fee shall be a fixed fee regardless of water surface area.</w:t>
      </w:r>
    </w:p>
    <w:p w:rsidR="00D65113" w:rsidRPr="000B4DAD" w:rsidRDefault="00D65113"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3600" w:hanging="720"/>
        <w:rPr>
          <w:rStyle w:val="HTMLCode"/>
          <w:rFonts w:ascii="Times New Roman" w:eastAsiaTheme="minorHAnsi" w:hAnsi="Times New Roman" w:cs="Times New Roman"/>
          <w:b/>
          <w:sz w:val="24"/>
          <w:szCs w:val="24"/>
        </w:rPr>
      </w:pPr>
      <w:r w:rsidRPr="000B4DAD">
        <w:rPr>
          <w:rStyle w:val="HTMLCode"/>
          <w:rFonts w:ascii="Times New Roman" w:eastAsiaTheme="minorHAnsi" w:hAnsi="Times New Roman" w:cs="Times New Roman"/>
          <w:sz w:val="24"/>
          <w:szCs w:val="24"/>
        </w:rPr>
        <w:t>ii)</w:t>
      </w:r>
      <w:r w:rsidRPr="000B4DAD">
        <w:rPr>
          <w:rStyle w:val="HTMLCode"/>
          <w:rFonts w:ascii="Times New Roman" w:eastAsiaTheme="minorHAnsi" w:hAnsi="Times New Roman" w:cs="Times New Roman"/>
          <w:sz w:val="24"/>
          <w:szCs w:val="24"/>
        </w:rPr>
        <w:tab/>
        <w:t xml:space="preserve">Lapsed </w:t>
      </w:r>
      <w:r w:rsidR="00787854" w:rsidRPr="000B4DAD">
        <w:rPr>
          <w:rStyle w:val="HTMLCode"/>
          <w:rFonts w:ascii="Times New Roman" w:eastAsiaTheme="minorHAnsi" w:hAnsi="Times New Roman" w:cs="Times New Roman"/>
          <w:sz w:val="24"/>
          <w:szCs w:val="24"/>
        </w:rPr>
        <w:t>F</w:t>
      </w:r>
      <w:r w:rsidRPr="000B4DAD">
        <w:rPr>
          <w:rStyle w:val="HTMLCode"/>
          <w:rFonts w:ascii="Times New Roman" w:eastAsiaTheme="minorHAnsi" w:hAnsi="Times New Roman" w:cs="Times New Roman"/>
          <w:sz w:val="24"/>
          <w:szCs w:val="24"/>
        </w:rPr>
        <w:t>ee. This fee is in addition to any other fees due with the renewal of a swimming facility license.  The lapsed fee shall be a fixed fee regardless of water surface area.</w:t>
      </w:r>
    </w:p>
    <w:p w:rsidR="00D65113" w:rsidRPr="000B4DAD" w:rsidRDefault="00D65113" w:rsidP="00450868">
      <w:pPr>
        <w:ind w:left="2160"/>
        <w:rPr>
          <w:rStyle w:val="HTMLCode"/>
          <w:rFonts w:ascii="Times New Roman" w:eastAsiaTheme="minorHAnsi" w:hAnsi="Times New Roman" w:cs="Times New Roman"/>
          <w:sz w:val="24"/>
          <w:szCs w:val="24"/>
        </w:rPr>
      </w:pPr>
    </w:p>
    <w:p w:rsidR="00D65113" w:rsidRPr="000B4DAD" w:rsidRDefault="00D65113" w:rsidP="00450868">
      <w:pPr>
        <w:ind w:left="720" w:firstLine="720"/>
      </w:pPr>
      <w:r w:rsidRPr="000B4DAD">
        <w:t>3)</w:t>
      </w:r>
      <w:r w:rsidRPr="000B4DAD">
        <w:tab/>
        <w:t>Inspection Fees</w:t>
      </w:r>
    </w:p>
    <w:p w:rsidR="00D65113" w:rsidRPr="000B4DAD" w:rsidRDefault="00D65113" w:rsidP="00450868">
      <w:pPr>
        <w:ind w:left="2160"/>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A)</w:t>
      </w:r>
      <w:r w:rsidRPr="000B4DAD">
        <w:rPr>
          <w:rStyle w:val="HTMLCode"/>
          <w:rFonts w:ascii="Times New Roman" w:eastAsiaTheme="minorHAnsi" w:hAnsi="Times New Roman" w:cs="Times New Roman"/>
          <w:sz w:val="24"/>
          <w:szCs w:val="24"/>
        </w:rPr>
        <w:tab/>
        <w:t xml:space="preserve">Initial </w:t>
      </w:r>
      <w:r w:rsidR="00787854" w:rsidRPr="000B4DAD">
        <w:rPr>
          <w:rStyle w:val="HTMLCode"/>
          <w:rFonts w:ascii="Times New Roman" w:eastAsiaTheme="minorHAnsi" w:hAnsi="Times New Roman" w:cs="Times New Roman"/>
          <w:sz w:val="24"/>
          <w:szCs w:val="24"/>
        </w:rPr>
        <w:t>I</w:t>
      </w:r>
      <w:r w:rsidRPr="000B4DAD">
        <w:rPr>
          <w:rStyle w:val="HTMLCode"/>
          <w:rFonts w:ascii="Times New Roman" w:eastAsiaTheme="minorHAnsi" w:hAnsi="Times New Roman" w:cs="Times New Roman"/>
          <w:sz w:val="24"/>
          <w:szCs w:val="24"/>
        </w:rPr>
        <w:t>nspection. The initial inspection fee shall be a fixed fee regardless of water surface area</w:t>
      </w:r>
      <w:r w:rsidR="00787854" w:rsidRPr="000B4DAD">
        <w:rPr>
          <w:rStyle w:val="HTMLCode"/>
          <w:rFonts w:ascii="Times New Roman" w:eastAsiaTheme="minorHAnsi" w:hAnsi="Times New Roman" w:cs="Times New Roman"/>
          <w:sz w:val="24"/>
          <w:szCs w:val="24"/>
        </w:rPr>
        <w:t>,</w:t>
      </w:r>
      <w:r w:rsidRPr="000B4DAD">
        <w:rPr>
          <w:rStyle w:val="HTMLCode"/>
          <w:rFonts w:ascii="Times New Roman" w:eastAsiaTheme="minorHAnsi" w:hAnsi="Times New Roman" w:cs="Times New Roman"/>
          <w:sz w:val="24"/>
          <w:szCs w:val="24"/>
        </w:rPr>
        <w:t xml:space="preserve"> as set forth in Appendix B.Tables F, G and H. </w:t>
      </w:r>
    </w:p>
    <w:p w:rsidR="00D65113" w:rsidRPr="000B4DAD" w:rsidRDefault="00D65113" w:rsidP="00450868">
      <w:pPr>
        <w:ind w:left="2160"/>
      </w:pPr>
    </w:p>
    <w:p w:rsidR="00D65113" w:rsidRPr="000B4DAD" w:rsidRDefault="00D65113" w:rsidP="00450868">
      <w:pPr>
        <w:ind w:left="2880" w:hanging="720"/>
        <w:rPr>
          <w:rStyle w:val="HTMLCode"/>
          <w:rFonts w:ascii="Times New Roman" w:eastAsiaTheme="minorHAnsi" w:hAnsi="Times New Roman" w:cs="Times New Roman"/>
          <w:sz w:val="24"/>
          <w:szCs w:val="24"/>
        </w:rPr>
      </w:pPr>
      <w:r w:rsidRPr="000B4DAD">
        <w:rPr>
          <w:rStyle w:val="HTMLCode"/>
          <w:rFonts w:ascii="Times New Roman" w:eastAsiaTheme="minorHAnsi" w:hAnsi="Times New Roman" w:cs="Times New Roman"/>
          <w:sz w:val="24"/>
          <w:szCs w:val="24"/>
        </w:rPr>
        <w:t>B)</w:t>
      </w:r>
      <w:r w:rsidRPr="000B4DAD">
        <w:rPr>
          <w:rStyle w:val="HTMLCode"/>
          <w:rFonts w:ascii="Times New Roman" w:eastAsiaTheme="minorHAnsi" w:hAnsi="Times New Roman" w:cs="Times New Roman"/>
          <w:sz w:val="24"/>
          <w:szCs w:val="24"/>
        </w:rPr>
        <w:tab/>
        <w:t xml:space="preserve">Subsequent </w:t>
      </w:r>
      <w:r w:rsidR="00787854" w:rsidRPr="000B4DAD">
        <w:rPr>
          <w:rStyle w:val="HTMLCode"/>
          <w:rFonts w:ascii="Times New Roman" w:eastAsiaTheme="minorHAnsi" w:hAnsi="Times New Roman" w:cs="Times New Roman"/>
          <w:sz w:val="24"/>
          <w:szCs w:val="24"/>
        </w:rPr>
        <w:t>I</w:t>
      </w:r>
      <w:r w:rsidRPr="000B4DAD">
        <w:rPr>
          <w:rStyle w:val="HTMLCode"/>
          <w:rFonts w:ascii="Times New Roman" w:eastAsiaTheme="minorHAnsi" w:hAnsi="Times New Roman" w:cs="Times New Roman"/>
          <w:sz w:val="24"/>
          <w:szCs w:val="24"/>
        </w:rPr>
        <w:t>nspection.</w:t>
      </w:r>
      <w:r w:rsidRPr="000B4DAD">
        <w:rPr>
          <w:rStyle w:val="HTMLCode"/>
          <w:rFonts w:ascii="Times New Roman" w:eastAsiaTheme="minorHAnsi" w:hAnsi="Times New Roman" w:cs="Times New Roman"/>
          <w:i/>
          <w:sz w:val="24"/>
          <w:szCs w:val="24"/>
        </w:rPr>
        <w:t xml:space="preserve"> </w:t>
      </w:r>
      <w:r w:rsidRPr="000B4DAD">
        <w:rPr>
          <w:rStyle w:val="HTMLCode"/>
          <w:rFonts w:ascii="Times New Roman" w:eastAsiaTheme="minorHAnsi" w:hAnsi="Times New Roman" w:cs="Times New Roman"/>
          <w:sz w:val="24"/>
          <w:szCs w:val="24"/>
        </w:rPr>
        <w:t>The subsequent inspection fee shall be a fixed fee regardless of water surface area</w:t>
      </w:r>
      <w:r w:rsidR="00787854" w:rsidRPr="000B4DAD">
        <w:rPr>
          <w:rStyle w:val="HTMLCode"/>
          <w:rFonts w:ascii="Times New Roman" w:eastAsiaTheme="minorHAnsi" w:hAnsi="Times New Roman" w:cs="Times New Roman"/>
          <w:sz w:val="24"/>
          <w:szCs w:val="24"/>
        </w:rPr>
        <w:t>,</w:t>
      </w:r>
      <w:r w:rsidRPr="000B4DAD">
        <w:rPr>
          <w:rStyle w:val="HTMLCode"/>
          <w:rFonts w:ascii="Times New Roman" w:eastAsiaTheme="minorHAnsi" w:hAnsi="Times New Roman" w:cs="Times New Roman"/>
          <w:sz w:val="24"/>
          <w:szCs w:val="24"/>
        </w:rPr>
        <w:t xml:space="preserve"> as set forth in Appendix B.Tables F, G and H. </w:t>
      </w:r>
    </w:p>
    <w:p w:rsidR="00D65113" w:rsidRPr="000B4DAD" w:rsidRDefault="00D65113" w:rsidP="000B4DAD">
      <w:pPr>
        <w:rPr>
          <w:rStyle w:val="HTMLCode"/>
          <w:rFonts w:ascii="Times New Roman" w:eastAsiaTheme="minorHAnsi" w:hAnsi="Times New Roman" w:cs="Times New Roman"/>
          <w:sz w:val="24"/>
          <w:szCs w:val="24"/>
        </w:rPr>
      </w:pPr>
    </w:p>
    <w:p w:rsidR="00D65113" w:rsidRPr="000B4DAD" w:rsidRDefault="00D65113" w:rsidP="000B4DAD">
      <w:pPr>
        <w:ind w:left="1440" w:hanging="720"/>
      </w:pPr>
      <w:r w:rsidRPr="000B4DAD">
        <w:t>b)</w:t>
      </w:r>
      <w:r w:rsidRPr="000B4DAD">
        <w:tab/>
        <w:t>All fees, unless otherwise established specifically by an agent or ordinance health department, shall be paid as set forth in Appendix B.Tables F, G and H.</w:t>
      </w:r>
    </w:p>
    <w:p w:rsidR="000174EB" w:rsidRPr="000B5027" w:rsidRDefault="000174EB" w:rsidP="0012614F"/>
    <w:p w:rsidR="00D65113" w:rsidRPr="000B5027" w:rsidRDefault="00D65113" w:rsidP="000B5027">
      <w:r w:rsidRPr="000B5027">
        <w:t xml:space="preserve">(Source:  Added at 37 Ill. Reg. </w:t>
      </w:r>
      <w:r w:rsidR="00D32CCD">
        <w:t>16539</w:t>
      </w:r>
      <w:r w:rsidRPr="000B5027">
        <w:t xml:space="preserve">, effective </w:t>
      </w:r>
      <w:bookmarkStart w:id="0" w:name="_GoBack"/>
      <w:r w:rsidR="00D32CCD">
        <w:t>October 4, 2013</w:t>
      </w:r>
      <w:bookmarkEnd w:id="0"/>
      <w:r w:rsidRPr="000B5027">
        <w:t>)</w:t>
      </w:r>
    </w:p>
    <w:sectPr w:rsidR="00D65113" w:rsidRPr="000B50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38" w:rsidRDefault="00DF6038">
      <w:r>
        <w:separator/>
      </w:r>
    </w:p>
  </w:endnote>
  <w:endnote w:type="continuationSeparator" w:id="0">
    <w:p w:rsidR="00DF6038" w:rsidRDefault="00DF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38" w:rsidRDefault="00DF6038">
      <w:r>
        <w:separator/>
      </w:r>
    </w:p>
  </w:footnote>
  <w:footnote w:type="continuationSeparator" w:id="0">
    <w:p w:rsidR="00DF6038" w:rsidRDefault="00DF6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38"/>
    <w:rsid w:val="00001F1D"/>
    <w:rsid w:val="000020E4"/>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DAD"/>
    <w:rsid w:val="000B502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14F"/>
    <w:rsid w:val="001328A0"/>
    <w:rsid w:val="0014104E"/>
    <w:rsid w:val="001433F3"/>
    <w:rsid w:val="00145C78"/>
    <w:rsid w:val="00146F30"/>
    <w:rsid w:val="00146FFB"/>
    <w:rsid w:val="0015097E"/>
    <w:rsid w:val="0015246A"/>
    <w:rsid w:val="001524C0"/>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86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1F8"/>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854"/>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2CCD"/>
    <w:rsid w:val="00D337D2"/>
    <w:rsid w:val="00D33832"/>
    <w:rsid w:val="00D453EE"/>
    <w:rsid w:val="00D46468"/>
    <w:rsid w:val="00D55B37"/>
    <w:rsid w:val="00D5634E"/>
    <w:rsid w:val="00D64B08"/>
    <w:rsid w:val="00D6511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603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FBCCAC-5369-43F3-B9D4-0CCCCFB8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D65113"/>
    <w:rPr>
      <w:rFonts w:ascii="Courier New" w:eastAsia="Times New Roman" w:hAnsi="Courier New" w:cs="Courier New"/>
      <w:sz w:val="20"/>
      <w:szCs w:val="20"/>
    </w:rPr>
  </w:style>
  <w:style w:type="paragraph" w:styleId="ListParagraph">
    <w:name w:val="List Paragraph"/>
    <w:basedOn w:val="Normal"/>
    <w:uiPriority w:val="34"/>
    <w:qFormat/>
    <w:rsid w:val="00D6511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4808</Characters>
  <Application>Microsoft Office Word</Application>
  <DocSecurity>0</DocSecurity>
  <Lines>40</Lines>
  <Paragraphs>11</Paragraphs>
  <ScaleCrop>false</ScaleCrop>
  <Company>Illinois General Assembly</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2013-10-02T14:27:00Z</dcterms:created>
  <dcterms:modified xsi:type="dcterms:W3CDTF">2013-10-15T19:35:00Z</dcterms:modified>
</cp:coreProperties>
</file>