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D9" w:rsidRDefault="005914D9" w:rsidP="005914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4D9" w:rsidRDefault="005914D9" w:rsidP="005914D9">
      <w:pPr>
        <w:widowControl w:val="0"/>
        <w:autoSpaceDE w:val="0"/>
        <w:autoSpaceDN w:val="0"/>
        <w:adjustRightInd w:val="0"/>
        <w:jc w:val="center"/>
      </w:pPr>
      <w:r>
        <w:t>SUBPART B:  SWIMMING POOLS AND BATHING BEACHES</w:t>
      </w:r>
    </w:p>
    <w:sectPr w:rsidR="005914D9" w:rsidSect="005914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4D9"/>
    <w:rsid w:val="001E106E"/>
    <w:rsid w:val="005914D9"/>
    <w:rsid w:val="005C3366"/>
    <w:rsid w:val="006724E3"/>
    <w:rsid w:val="007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SWIMMING POOLS AND BATHING BEACHES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SWIMMING POOLS AND BATHING BEACHES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