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2E" w:rsidRDefault="00BA722E" w:rsidP="00BA72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22E" w:rsidRDefault="00BA722E" w:rsidP="00BA72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800.840  Bather Preparation Facilities at Swimming Pools and Bathing Beaches</w:t>
      </w:r>
      <w:r>
        <w:t xml:space="preserve"> </w:t>
      </w:r>
    </w:p>
    <w:p w:rsidR="00BA722E" w:rsidRDefault="00BA722E" w:rsidP="00BA722E">
      <w:pPr>
        <w:widowControl w:val="0"/>
        <w:autoSpaceDE w:val="0"/>
        <w:autoSpaceDN w:val="0"/>
        <w:adjustRightInd w:val="0"/>
      </w:pPr>
    </w:p>
    <w:p w:rsidR="00BA722E" w:rsidRDefault="00BA722E" w:rsidP="00BA722E">
      <w:pPr>
        <w:widowControl w:val="0"/>
        <w:autoSpaceDE w:val="0"/>
        <w:autoSpaceDN w:val="0"/>
        <w:adjustRightInd w:val="0"/>
      </w:pPr>
      <w:r>
        <w:t xml:space="preserve">Bather preparation facilities shall be available on the premises and consist of separate dressing facilities, showers, lavatories and toilets for each sex, </w:t>
      </w:r>
      <w:r w:rsidR="00604156">
        <w:t>meeting the requirements of Section 820.220, b-f of the Illinois Swimming Pool and Beach Code (77 Ill. Adm. Code 820).  A walkway constructed impervious material shall extend from the bathhouse to the pool.</w:t>
      </w:r>
    </w:p>
    <w:p w:rsidR="00BA722E" w:rsidRDefault="00BA722E" w:rsidP="00BA722E">
      <w:pPr>
        <w:widowControl w:val="0"/>
        <w:autoSpaceDE w:val="0"/>
        <w:autoSpaceDN w:val="0"/>
        <w:adjustRightInd w:val="0"/>
      </w:pPr>
    </w:p>
    <w:p w:rsidR="00BA722E" w:rsidRDefault="00BA722E" w:rsidP="00BA722E">
      <w:pPr>
        <w:widowControl w:val="0"/>
        <w:autoSpaceDE w:val="0"/>
        <w:autoSpaceDN w:val="0"/>
        <w:adjustRightInd w:val="0"/>
        <w:ind w:left="1440" w:hanging="720"/>
      </w:pPr>
      <w:r>
        <w:t>(Source:  Amended at 1</w:t>
      </w:r>
      <w:r w:rsidR="00604156">
        <w:t>4</w:t>
      </w:r>
      <w:r>
        <w:t xml:space="preserve"> Ill. Reg. 1</w:t>
      </w:r>
      <w:r w:rsidR="00604156">
        <w:t>2663</w:t>
      </w:r>
      <w:r>
        <w:t xml:space="preserve">, effective July </w:t>
      </w:r>
      <w:r w:rsidR="00604156">
        <w:t>20</w:t>
      </w:r>
      <w:r>
        <w:t>, 19</w:t>
      </w:r>
      <w:r w:rsidR="00604156">
        <w:t>90</w:t>
      </w:r>
      <w:r>
        <w:t xml:space="preserve">) </w:t>
      </w:r>
    </w:p>
    <w:sectPr w:rsidR="00BA722E" w:rsidSect="00BA7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22E"/>
    <w:rsid w:val="005C3366"/>
    <w:rsid w:val="00604156"/>
    <w:rsid w:val="00A32A4A"/>
    <w:rsid w:val="00BA722E"/>
    <w:rsid w:val="00E66144"/>
    <w:rsid w:val="00F1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