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04F" w:rsidRPr="00AB104F" w:rsidRDefault="00AB104F" w:rsidP="00AB104F">
      <w:bookmarkStart w:id="0" w:name="_GoBack"/>
      <w:bookmarkEnd w:id="0"/>
    </w:p>
    <w:p w:rsidR="00AB104F" w:rsidRPr="00AB104F" w:rsidRDefault="00AB104F" w:rsidP="00AB104F">
      <w:pPr>
        <w:rPr>
          <w:b/>
        </w:rPr>
      </w:pPr>
      <w:r w:rsidRPr="00AB104F">
        <w:rPr>
          <w:b/>
        </w:rPr>
        <w:t>Section 797.500  Exemptions</w:t>
      </w:r>
    </w:p>
    <w:p w:rsidR="00AB104F" w:rsidRPr="00AB104F" w:rsidRDefault="00AB104F" w:rsidP="00AB104F"/>
    <w:p w:rsidR="00AB104F" w:rsidRPr="00AB104F" w:rsidRDefault="00AB104F" w:rsidP="00AB104F">
      <w:r w:rsidRPr="00AB104F">
        <w:t>The f</w:t>
      </w:r>
      <w:r w:rsidR="00F637E5">
        <w:t>ollowing practices, occupations</w:t>
      </w:r>
      <w:r w:rsidRPr="00AB104F">
        <w:t xml:space="preserve"> and persons are exempted from this Part:</w:t>
      </w:r>
    </w:p>
    <w:p w:rsidR="00AB104F" w:rsidRPr="00AB104F" w:rsidRDefault="00AB104F" w:rsidP="00AB104F"/>
    <w:p w:rsidR="00AB104F" w:rsidRPr="00AB104F" w:rsidRDefault="00AB104F" w:rsidP="00AB104F">
      <w:pPr>
        <w:ind w:left="1440" w:hanging="720"/>
      </w:pPr>
      <w:r>
        <w:t>a</w:t>
      </w:r>
      <w:r w:rsidRPr="00AB104F">
        <w:t>)</w:t>
      </w:r>
      <w:r w:rsidRPr="00AB104F">
        <w:tab/>
      </w:r>
      <w:r w:rsidRPr="00AB104F">
        <w:rPr>
          <w:i/>
        </w:rPr>
        <w:t>The practice of electrology as defined in the Electrologist Licensing Act</w:t>
      </w:r>
      <w:r w:rsidRPr="00AB104F">
        <w:t xml:space="preserve"> [225 ILCS 412] (Section 10 of the Act);</w:t>
      </w:r>
    </w:p>
    <w:p w:rsidR="00AB104F" w:rsidRPr="00AB104F" w:rsidRDefault="00AB104F" w:rsidP="00AB104F"/>
    <w:p w:rsidR="00AB104F" w:rsidRPr="00AB104F" w:rsidRDefault="00AB104F" w:rsidP="00AB104F">
      <w:pPr>
        <w:ind w:left="1440" w:hanging="720"/>
      </w:pPr>
      <w:r>
        <w:t>b</w:t>
      </w:r>
      <w:r w:rsidRPr="00AB104F">
        <w:t>)</w:t>
      </w:r>
      <w:r w:rsidRPr="00AB104F">
        <w:tab/>
      </w:r>
      <w:r w:rsidRPr="00AB104F">
        <w:rPr>
          <w:i/>
        </w:rPr>
        <w:t>The practice of acupuncture as defined in the Acupuncture Practice Act</w:t>
      </w:r>
      <w:r w:rsidRPr="00AB104F">
        <w:t xml:space="preserve"> [225 ILCS 2]) (Section 10 of the Act);</w:t>
      </w:r>
    </w:p>
    <w:p w:rsidR="00AB104F" w:rsidRPr="00AB104F" w:rsidRDefault="00AB104F" w:rsidP="00AB104F"/>
    <w:p w:rsidR="00AB104F" w:rsidRPr="00AB104F" w:rsidRDefault="00AB104F" w:rsidP="00AB104F">
      <w:pPr>
        <w:ind w:left="1440" w:hanging="720"/>
      </w:pPr>
      <w:r>
        <w:t>c</w:t>
      </w:r>
      <w:r w:rsidRPr="00AB104F">
        <w:t>)</w:t>
      </w:r>
      <w:r w:rsidRPr="00AB104F">
        <w:tab/>
      </w:r>
      <w:r w:rsidRPr="00AB104F">
        <w:rPr>
          <w:i/>
        </w:rPr>
        <w:t>The use, by a physician licensed to practice medicine in all its branches, of colors, dyes, or pigments for the purpose of obscuring scar tissue or imparting color to the skin for cosmetic, medical, or figurative purposes</w:t>
      </w:r>
      <w:r w:rsidRPr="00AB104F">
        <w:t xml:space="preserve"> (Section 10 of the Act); and</w:t>
      </w:r>
    </w:p>
    <w:p w:rsidR="00AB104F" w:rsidRPr="00AB104F" w:rsidRDefault="00AB104F" w:rsidP="00AB104F"/>
    <w:p w:rsidR="00AB104F" w:rsidRPr="00AB104F" w:rsidRDefault="00AB104F" w:rsidP="00AB104F">
      <w:pPr>
        <w:ind w:left="1440" w:hanging="720"/>
      </w:pPr>
      <w:r>
        <w:t>d</w:t>
      </w:r>
      <w:r w:rsidRPr="00AB104F">
        <w:t>)</w:t>
      </w:r>
      <w:r w:rsidRPr="00AB104F">
        <w:tab/>
        <w:t xml:space="preserve">Individuals who pierce only the </w:t>
      </w:r>
      <w:r w:rsidR="00985672">
        <w:t xml:space="preserve">non-cartilaginous portion or </w:t>
      </w:r>
      <w:r w:rsidRPr="00AB104F">
        <w:t>lobe of the ear with a pre-sterilized single-use stud-and-clasp ear-piercing system.</w:t>
      </w:r>
    </w:p>
    <w:sectPr w:rsidR="00AB104F" w:rsidRPr="00AB104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D21" w:rsidRDefault="00260D21">
      <w:r>
        <w:separator/>
      </w:r>
    </w:p>
  </w:endnote>
  <w:endnote w:type="continuationSeparator" w:id="0">
    <w:p w:rsidR="00260D21" w:rsidRDefault="0026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D21" w:rsidRDefault="00260D21">
      <w:r>
        <w:separator/>
      </w:r>
    </w:p>
  </w:footnote>
  <w:footnote w:type="continuationSeparator" w:id="0">
    <w:p w:rsidR="00260D21" w:rsidRDefault="00260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23B2"/>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23B2"/>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15E"/>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113B"/>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0D21"/>
    <w:rsid w:val="0026224A"/>
    <w:rsid w:val="00264AD1"/>
    <w:rsid w:val="002667B7"/>
    <w:rsid w:val="00267D8C"/>
    <w:rsid w:val="00272138"/>
    <w:rsid w:val="002721C1"/>
    <w:rsid w:val="00272986"/>
    <w:rsid w:val="00274640"/>
    <w:rsid w:val="002760EE"/>
    <w:rsid w:val="00283773"/>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C64"/>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85672"/>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04F"/>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D6357"/>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637E5"/>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04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04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2012-06-22T01:19:00Z</dcterms:created>
  <dcterms:modified xsi:type="dcterms:W3CDTF">2012-06-22T01:19:00Z</dcterms:modified>
</cp:coreProperties>
</file>