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939" w:rsidRDefault="005C6939" w:rsidP="005C6939">
      <w:pPr>
        <w:widowControl w:val="0"/>
        <w:autoSpaceDE w:val="0"/>
        <w:autoSpaceDN w:val="0"/>
        <w:adjustRightInd w:val="0"/>
      </w:pPr>
      <w:bookmarkStart w:id="0" w:name="_GoBack"/>
      <w:bookmarkEnd w:id="0"/>
    </w:p>
    <w:p w:rsidR="005C6939" w:rsidRDefault="005C6939" w:rsidP="005C6939">
      <w:pPr>
        <w:widowControl w:val="0"/>
        <w:autoSpaceDE w:val="0"/>
        <w:autoSpaceDN w:val="0"/>
        <w:adjustRightInd w:val="0"/>
      </w:pPr>
      <w:r>
        <w:rPr>
          <w:b/>
          <w:bCs/>
        </w:rPr>
        <w:t>Section 785.625  Conventional Churn</w:t>
      </w:r>
      <w:r>
        <w:t xml:space="preserve"> </w:t>
      </w:r>
    </w:p>
    <w:p w:rsidR="005C6939" w:rsidRDefault="005C6939" w:rsidP="005C6939">
      <w:pPr>
        <w:widowControl w:val="0"/>
        <w:autoSpaceDE w:val="0"/>
        <w:autoSpaceDN w:val="0"/>
        <w:adjustRightInd w:val="0"/>
      </w:pPr>
    </w:p>
    <w:p w:rsidR="005C6939" w:rsidRDefault="005C6939" w:rsidP="005C6939">
      <w:pPr>
        <w:widowControl w:val="0"/>
        <w:autoSpaceDE w:val="0"/>
        <w:autoSpaceDN w:val="0"/>
        <w:adjustRightInd w:val="0"/>
      </w:pPr>
      <w:r>
        <w:t xml:space="preserve">Churns shall be constructed of aluminum, stainless steel or equally corrosion resistant metal, free from cracks, and in good repair.  All gasket material shall be fat resistant, nontoxic and durable.  Seals around the doors shall be tight. </w:t>
      </w:r>
    </w:p>
    <w:sectPr w:rsidR="005C6939" w:rsidSect="005C69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6939"/>
    <w:rsid w:val="005C3366"/>
    <w:rsid w:val="005C6939"/>
    <w:rsid w:val="00763C47"/>
    <w:rsid w:val="0098417E"/>
    <w:rsid w:val="00FC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