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5E" w:rsidRDefault="006F6E5E" w:rsidP="006F6E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E5E" w:rsidRDefault="006F6E5E" w:rsidP="006F6E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785.455  Insect and Rodent Control Program</w:t>
      </w:r>
      <w:r>
        <w:t xml:space="preserve"> </w:t>
      </w:r>
    </w:p>
    <w:p w:rsidR="006F6E5E" w:rsidRDefault="006F6E5E" w:rsidP="006F6E5E">
      <w:pPr>
        <w:widowControl w:val="0"/>
        <w:autoSpaceDE w:val="0"/>
        <w:autoSpaceDN w:val="0"/>
        <w:adjustRightInd w:val="0"/>
      </w:pPr>
    </w:p>
    <w:p w:rsidR="006F6E5E" w:rsidRDefault="006F6E5E" w:rsidP="006F6E5E">
      <w:pPr>
        <w:widowControl w:val="0"/>
        <w:autoSpaceDE w:val="0"/>
        <w:autoSpaceDN w:val="0"/>
        <w:adjustRightInd w:val="0"/>
      </w:pPr>
      <w:r>
        <w:t xml:space="preserve">In addition to any commercial pest control service, if one is utilized, a specially designated employee shall be made responsible for the performance of a regularly scheduled insect and rodent control program.  Poisonous substances, insecticides, and rodenticides shall be labeled, and shall be handled, stored, and used in such a manner as not to create a public health hazard. </w:t>
      </w:r>
    </w:p>
    <w:sectPr w:rsidR="006F6E5E" w:rsidSect="006F6E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E5E"/>
    <w:rsid w:val="00063F95"/>
    <w:rsid w:val="005C3366"/>
    <w:rsid w:val="006F6E5E"/>
    <w:rsid w:val="00A022B6"/>
    <w:rsid w:val="00E2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