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7A4" w:rsidRDefault="00F517A4" w:rsidP="00F517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17A4" w:rsidRDefault="00F517A4" w:rsidP="00F517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760.2000  General</w:t>
      </w:r>
      <w:r>
        <w:t xml:space="preserve"> </w:t>
      </w:r>
    </w:p>
    <w:p w:rsidR="00F517A4" w:rsidRDefault="00F517A4" w:rsidP="00F517A4">
      <w:pPr>
        <w:widowControl w:val="0"/>
        <w:autoSpaceDE w:val="0"/>
        <w:autoSpaceDN w:val="0"/>
        <w:adjustRightInd w:val="0"/>
      </w:pPr>
    </w:p>
    <w:p w:rsidR="00F517A4" w:rsidRDefault="00F517A4" w:rsidP="00F517A4">
      <w:pPr>
        <w:widowControl w:val="0"/>
        <w:autoSpaceDE w:val="0"/>
        <w:autoSpaceDN w:val="0"/>
        <w:adjustRightInd w:val="0"/>
      </w:pPr>
      <w:r>
        <w:t xml:space="preserve">Reduced oxygen packaging of food products in retail food establishments shall comply with the requirements of this Part. </w:t>
      </w:r>
    </w:p>
    <w:p w:rsidR="00F517A4" w:rsidRDefault="00F517A4" w:rsidP="00F517A4">
      <w:pPr>
        <w:widowControl w:val="0"/>
        <w:autoSpaceDE w:val="0"/>
        <w:autoSpaceDN w:val="0"/>
        <w:adjustRightInd w:val="0"/>
      </w:pPr>
    </w:p>
    <w:p w:rsidR="00F517A4" w:rsidRDefault="00F517A4" w:rsidP="00F517A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16050, effective October 1, 1992) </w:t>
      </w:r>
    </w:p>
    <w:sectPr w:rsidR="00F517A4" w:rsidSect="00F517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17A4"/>
    <w:rsid w:val="001A7EE7"/>
    <w:rsid w:val="005C3366"/>
    <w:rsid w:val="005F6850"/>
    <w:rsid w:val="00AA4349"/>
    <w:rsid w:val="00F5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