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B8" w:rsidRDefault="00602EB8" w:rsidP="00602EB8">
      <w:pPr>
        <w:widowControl w:val="0"/>
        <w:autoSpaceDE w:val="0"/>
        <w:autoSpaceDN w:val="0"/>
        <w:adjustRightInd w:val="0"/>
      </w:pPr>
      <w:bookmarkStart w:id="0" w:name="_GoBack"/>
      <w:bookmarkEnd w:id="0"/>
    </w:p>
    <w:p w:rsidR="00602EB8" w:rsidRDefault="00602EB8" w:rsidP="00602EB8">
      <w:pPr>
        <w:widowControl w:val="0"/>
        <w:autoSpaceDE w:val="0"/>
        <w:autoSpaceDN w:val="0"/>
        <w:adjustRightInd w:val="0"/>
      </w:pPr>
      <w:r>
        <w:rPr>
          <w:b/>
          <w:bCs/>
        </w:rPr>
        <w:t>Section 760.1070  Handwashing Supplies</w:t>
      </w:r>
      <w:r>
        <w:t xml:space="preserve"> </w:t>
      </w:r>
    </w:p>
    <w:p w:rsidR="00602EB8" w:rsidRDefault="00602EB8" w:rsidP="00602EB8">
      <w:pPr>
        <w:widowControl w:val="0"/>
        <w:autoSpaceDE w:val="0"/>
        <w:autoSpaceDN w:val="0"/>
        <w:adjustRightInd w:val="0"/>
      </w:pPr>
    </w:p>
    <w:p w:rsidR="00602EB8" w:rsidRDefault="00602EB8" w:rsidP="00602EB8">
      <w:pPr>
        <w:widowControl w:val="0"/>
        <w:autoSpaceDE w:val="0"/>
        <w:autoSpaceDN w:val="0"/>
        <w:adjustRightInd w:val="0"/>
      </w:pPr>
      <w:r>
        <w:t xml:space="preserve">A supply of hand-cleansing soap or detergent shall be available at each handwashing facility.  A supply of sanitary towels or a hand-drying device providing heated air shall be conveniently located near each handwashing facility.  Common towels are prohibited.  If disposable towels are used, easily cleanable waste receptacles shall be conveniently located near the handwashing facilities. </w:t>
      </w:r>
    </w:p>
    <w:sectPr w:rsidR="00602EB8" w:rsidSect="00602E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EB8"/>
    <w:rsid w:val="00267A97"/>
    <w:rsid w:val="004C0993"/>
    <w:rsid w:val="005C3366"/>
    <w:rsid w:val="00602EB8"/>
    <w:rsid w:val="00A3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