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205" w:rsidRDefault="00C04205" w:rsidP="00C04205">
      <w:pPr>
        <w:widowControl w:val="0"/>
        <w:autoSpaceDE w:val="0"/>
        <w:autoSpaceDN w:val="0"/>
        <w:adjustRightInd w:val="0"/>
      </w:pPr>
      <w:bookmarkStart w:id="0" w:name="_GoBack"/>
      <w:bookmarkEnd w:id="0"/>
    </w:p>
    <w:p w:rsidR="00C04205" w:rsidRDefault="00C04205" w:rsidP="00C04205">
      <w:pPr>
        <w:widowControl w:val="0"/>
        <w:autoSpaceDE w:val="0"/>
        <w:autoSpaceDN w:val="0"/>
        <w:adjustRightInd w:val="0"/>
      </w:pPr>
      <w:r>
        <w:rPr>
          <w:b/>
          <w:bCs/>
        </w:rPr>
        <w:t>Section 760.640  Table-Mounted Equipment</w:t>
      </w:r>
      <w:r>
        <w:t xml:space="preserve"> </w:t>
      </w:r>
    </w:p>
    <w:p w:rsidR="00C04205" w:rsidRDefault="00C04205" w:rsidP="00C04205">
      <w:pPr>
        <w:widowControl w:val="0"/>
        <w:autoSpaceDE w:val="0"/>
        <w:autoSpaceDN w:val="0"/>
        <w:adjustRightInd w:val="0"/>
      </w:pPr>
    </w:p>
    <w:p w:rsidR="00C04205" w:rsidRDefault="00C04205" w:rsidP="00C04205">
      <w:pPr>
        <w:widowControl w:val="0"/>
        <w:autoSpaceDE w:val="0"/>
        <w:autoSpaceDN w:val="0"/>
        <w:adjustRightInd w:val="0"/>
        <w:ind w:left="1440" w:hanging="720"/>
      </w:pPr>
      <w:r>
        <w:t>a)</w:t>
      </w:r>
      <w:r>
        <w:tab/>
        <w:t xml:space="preserve">Table-mounted equipment shall be installed to facilitate the cleaning of the equipment and the adjacent areas. </w:t>
      </w:r>
    </w:p>
    <w:p w:rsidR="00F45777" w:rsidRDefault="00F45777" w:rsidP="00C04205">
      <w:pPr>
        <w:widowControl w:val="0"/>
        <w:autoSpaceDE w:val="0"/>
        <w:autoSpaceDN w:val="0"/>
        <w:adjustRightInd w:val="0"/>
        <w:ind w:left="1440" w:hanging="720"/>
      </w:pPr>
    </w:p>
    <w:p w:rsidR="00C04205" w:rsidRDefault="00C04205" w:rsidP="00C04205">
      <w:pPr>
        <w:widowControl w:val="0"/>
        <w:autoSpaceDE w:val="0"/>
        <w:autoSpaceDN w:val="0"/>
        <w:adjustRightInd w:val="0"/>
        <w:ind w:left="1440" w:hanging="720"/>
      </w:pPr>
      <w:r>
        <w:t>b)</w:t>
      </w:r>
      <w:r>
        <w:tab/>
        <w:t xml:space="preserve">Equipment that is mounted on tables or counters, unless portable, shall be sealed to the table or counter or elevated on legs to provide at least a 4-inch clearance between the table or counter, except that if no part of the table under the equipment is more than 18 inches from cleaning access, the clearance space shall be three (3) inches or more; or if no part of the table under the equipment is more than three (3) inches from cleaning access, the clearance space shall be two (2) inches or more. </w:t>
      </w:r>
    </w:p>
    <w:p w:rsidR="00F45777" w:rsidRDefault="00F45777" w:rsidP="00C04205">
      <w:pPr>
        <w:widowControl w:val="0"/>
        <w:autoSpaceDE w:val="0"/>
        <w:autoSpaceDN w:val="0"/>
        <w:adjustRightInd w:val="0"/>
        <w:ind w:left="1440" w:hanging="720"/>
      </w:pPr>
    </w:p>
    <w:p w:rsidR="00C04205" w:rsidRDefault="00C04205" w:rsidP="00C04205">
      <w:pPr>
        <w:widowControl w:val="0"/>
        <w:autoSpaceDE w:val="0"/>
        <w:autoSpaceDN w:val="0"/>
        <w:adjustRightInd w:val="0"/>
        <w:ind w:left="1440" w:hanging="720"/>
      </w:pPr>
      <w:r>
        <w:t>c)</w:t>
      </w:r>
      <w:r>
        <w:tab/>
        <w:t xml:space="preserve">Equipment is portable within the meaning of Section 760.640(b) above of this Part if: </w:t>
      </w:r>
    </w:p>
    <w:p w:rsidR="00F45777" w:rsidRDefault="00F45777" w:rsidP="00C04205">
      <w:pPr>
        <w:widowControl w:val="0"/>
        <w:autoSpaceDE w:val="0"/>
        <w:autoSpaceDN w:val="0"/>
        <w:adjustRightInd w:val="0"/>
        <w:ind w:left="2160" w:hanging="720"/>
      </w:pPr>
    </w:p>
    <w:p w:rsidR="00C04205" w:rsidRDefault="00C04205" w:rsidP="00C04205">
      <w:pPr>
        <w:widowControl w:val="0"/>
        <w:autoSpaceDE w:val="0"/>
        <w:autoSpaceDN w:val="0"/>
        <w:adjustRightInd w:val="0"/>
        <w:ind w:left="2160" w:hanging="720"/>
      </w:pPr>
      <w:r>
        <w:t>1)</w:t>
      </w:r>
      <w:r>
        <w:tab/>
        <w:t xml:space="preserve">It is small and light enough to be moved easily by one person; or </w:t>
      </w:r>
    </w:p>
    <w:p w:rsidR="00F45777" w:rsidRDefault="00F45777" w:rsidP="00C04205">
      <w:pPr>
        <w:widowControl w:val="0"/>
        <w:autoSpaceDE w:val="0"/>
        <w:autoSpaceDN w:val="0"/>
        <w:adjustRightInd w:val="0"/>
        <w:ind w:left="2160" w:hanging="720"/>
      </w:pPr>
    </w:p>
    <w:p w:rsidR="00C04205" w:rsidRDefault="00C04205" w:rsidP="00C04205">
      <w:pPr>
        <w:widowControl w:val="0"/>
        <w:autoSpaceDE w:val="0"/>
        <w:autoSpaceDN w:val="0"/>
        <w:adjustRightInd w:val="0"/>
        <w:ind w:left="2160" w:hanging="720"/>
      </w:pPr>
      <w:r>
        <w:t>2)</w:t>
      </w:r>
      <w:r>
        <w:tab/>
        <w:t xml:space="preserve">It has no utility connection, has a utility connection that disconnects quickly, or has a flexible utility connection line of sufficient length to permit the equipment to be moved for easy cleaning; or </w:t>
      </w:r>
    </w:p>
    <w:p w:rsidR="00F45777" w:rsidRDefault="00F45777" w:rsidP="00C04205">
      <w:pPr>
        <w:widowControl w:val="0"/>
        <w:autoSpaceDE w:val="0"/>
        <w:autoSpaceDN w:val="0"/>
        <w:adjustRightInd w:val="0"/>
        <w:ind w:left="2160" w:hanging="720"/>
      </w:pPr>
    </w:p>
    <w:p w:rsidR="00C04205" w:rsidRDefault="00C04205" w:rsidP="00C04205">
      <w:pPr>
        <w:widowControl w:val="0"/>
        <w:autoSpaceDE w:val="0"/>
        <w:autoSpaceDN w:val="0"/>
        <w:adjustRightInd w:val="0"/>
        <w:ind w:left="2160" w:hanging="720"/>
      </w:pPr>
      <w:r>
        <w:t>3)</w:t>
      </w:r>
      <w:r>
        <w:tab/>
        <w:t xml:space="preserve">It is table-mounted, such as powered mixers, grinders, </w:t>
      </w:r>
      <w:proofErr w:type="spellStart"/>
      <w:r>
        <w:t>slicers</w:t>
      </w:r>
      <w:proofErr w:type="spellEnd"/>
      <w:r>
        <w:t xml:space="preserve">, tenderizers, and similar equipment, and does not exceed 80 pounds or is equipped with a mechanical means of safely tilting the unit for cleaning. </w:t>
      </w:r>
    </w:p>
    <w:sectPr w:rsidR="00C04205" w:rsidSect="00C042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205"/>
    <w:rsid w:val="002D3E9B"/>
    <w:rsid w:val="00576C5B"/>
    <w:rsid w:val="005C3366"/>
    <w:rsid w:val="00C04205"/>
    <w:rsid w:val="00F35FBF"/>
    <w:rsid w:val="00F4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