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35" w:rsidRDefault="00524535" w:rsidP="00524535">
      <w:pPr>
        <w:widowControl w:val="0"/>
        <w:autoSpaceDE w:val="0"/>
        <w:autoSpaceDN w:val="0"/>
        <w:adjustRightInd w:val="0"/>
      </w:pPr>
      <w:bookmarkStart w:id="0" w:name="_GoBack"/>
      <w:bookmarkEnd w:id="0"/>
    </w:p>
    <w:p w:rsidR="00524535" w:rsidRDefault="00524535" w:rsidP="00524535">
      <w:pPr>
        <w:widowControl w:val="0"/>
        <w:autoSpaceDE w:val="0"/>
        <w:autoSpaceDN w:val="0"/>
        <w:adjustRightInd w:val="0"/>
      </w:pPr>
      <w:r>
        <w:rPr>
          <w:b/>
          <w:bCs/>
        </w:rPr>
        <w:t>Section 730.5050  Hand-washing Facilities</w:t>
      </w:r>
      <w:r>
        <w:t xml:space="preserve"> </w:t>
      </w:r>
    </w:p>
    <w:p w:rsidR="00524535" w:rsidRDefault="00524535" w:rsidP="00524535">
      <w:pPr>
        <w:widowControl w:val="0"/>
        <w:autoSpaceDE w:val="0"/>
        <w:autoSpaceDN w:val="0"/>
        <w:adjustRightInd w:val="0"/>
      </w:pPr>
    </w:p>
    <w:p w:rsidR="00524535" w:rsidRDefault="00524535" w:rsidP="00524535">
      <w:pPr>
        <w:widowControl w:val="0"/>
        <w:autoSpaceDE w:val="0"/>
        <w:autoSpaceDN w:val="0"/>
        <w:adjustRightInd w:val="0"/>
      </w:pPr>
      <w:r>
        <w:t xml:space="preserve">Adequate and convenient facilities for hand washing and, where appropriate, hand sanitizing shall be provided at each location in the plant where good sanitary practices require employees to wash or sanitize and dry their hands.  Such facilities shall be furnished with running water at a suitable temperature for hand washing, effective hand-cleaning and sanitizing preparations, sanitary towel service or suitable drying devices, and where appropriate, easily cleanable waste receptacles. </w:t>
      </w:r>
    </w:p>
    <w:sectPr w:rsidR="00524535" w:rsidSect="005245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535"/>
    <w:rsid w:val="00524535"/>
    <w:rsid w:val="00596EA5"/>
    <w:rsid w:val="005C3366"/>
    <w:rsid w:val="008F68FA"/>
    <w:rsid w:val="00AB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