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59EA4" w14:textId="77777777" w:rsidR="00731D59" w:rsidRPr="00855F80" w:rsidRDefault="00731D59" w:rsidP="00855F80"/>
    <w:p w14:paraId="26D3F729" w14:textId="77777777" w:rsidR="00731D59" w:rsidRPr="00855F80" w:rsidRDefault="00731D59" w:rsidP="00855F80">
      <w:pPr>
        <w:rPr>
          <w:b/>
        </w:rPr>
      </w:pPr>
      <w:r w:rsidRPr="00855F80">
        <w:rPr>
          <w:b/>
        </w:rPr>
        <w:t>Section 730.1005  Incorporated and Referenced Materials</w:t>
      </w:r>
    </w:p>
    <w:p w14:paraId="2CBDA3DB" w14:textId="77777777" w:rsidR="00731D59" w:rsidRPr="00855F80" w:rsidRDefault="00731D59" w:rsidP="00855F80"/>
    <w:p w14:paraId="0243D8BC" w14:textId="77777777" w:rsidR="00731D59" w:rsidRPr="00855F80" w:rsidRDefault="00731D59" w:rsidP="00855F80">
      <w:pPr>
        <w:ind w:firstLine="720"/>
      </w:pPr>
      <w:r w:rsidRPr="00855F80">
        <w:t>a)</w:t>
      </w:r>
      <w:r w:rsidRPr="00855F80">
        <w:tab/>
        <w:t xml:space="preserve">The following federal guidelines and regulations are incorporated by reference: </w:t>
      </w:r>
    </w:p>
    <w:p w14:paraId="7FDE6568" w14:textId="77777777" w:rsidR="00731D59" w:rsidRPr="00855F80" w:rsidRDefault="00731D59" w:rsidP="00855F80"/>
    <w:p w14:paraId="11E54112" w14:textId="77777777" w:rsidR="00731D59" w:rsidRPr="00855F80" w:rsidRDefault="00731D59" w:rsidP="00F2629A">
      <w:pPr>
        <w:ind w:left="2160" w:hanging="720"/>
      </w:pPr>
      <w:r w:rsidRPr="00855F80">
        <w:t>1)</w:t>
      </w:r>
      <w:r w:rsidRPr="00855F80">
        <w:tab/>
        <w:t xml:space="preserve">21 </w:t>
      </w:r>
      <w:smartTag w:uri="urn:schemas-microsoft-com:office:smarttags" w:element="stockticker">
        <w:r w:rsidRPr="00855F80">
          <w:t>CFR</w:t>
        </w:r>
      </w:smartTag>
      <w:r w:rsidRPr="00855F80">
        <w:t xml:space="preserve"> 123:  Fish and Fishery Products (April 1, </w:t>
      </w:r>
      <w:r w:rsidR="00786DB0">
        <w:t>2012</w:t>
      </w:r>
      <w:r w:rsidRPr="00855F80">
        <w:t>)</w:t>
      </w:r>
      <w:r w:rsidR="008F4BAD">
        <w:t xml:space="preserve">; </w:t>
      </w:r>
      <w:r w:rsidR="00DD68BB" w:rsidRPr="00F2629A">
        <w:t>https://www</w:t>
      </w:r>
      <w:r w:rsidR="00A67690">
        <w:t>.gpo.gov/fdsys/pkg/CFR-201</w:t>
      </w:r>
      <w:r w:rsidR="00786DB0">
        <w:t>2</w:t>
      </w:r>
      <w:r w:rsidR="00A67690">
        <w:t>-title21-vol2/pdf/CFR-201</w:t>
      </w:r>
      <w:r w:rsidR="00786DB0">
        <w:t>2</w:t>
      </w:r>
      <w:r w:rsidR="00A67690">
        <w:t>-title21-vol2-part123.pdf</w:t>
      </w:r>
      <w:r w:rsidR="008F4BAD">
        <w:t>.</w:t>
      </w:r>
    </w:p>
    <w:p w14:paraId="22FE0484" w14:textId="77777777" w:rsidR="00731D59" w:rsidRPr="00855F80" w:rsidRDefault="00731D59" w:rsidP="00855F80"/>
    <w:p w14:paraId="05FFFF8B" w14:textId="77777777" w:rsidR="003D1605" w:rsidRPr="003D1605" w:rsidRDefault="003D1605" w:rsidP="003D1605">
      <w:pPr>
        <w:ind w:left="2160" w:hanging="720"/>
      </w:pPr>
      <w:r w:rsidRPr="003D1605">
        <w:t>2)</w:t>
      </w:r>
      <w:r w:rsidRPr="003D1605">
        <w:tab/>
        <w:t>21 CFR 120:  Hazard Analysis and Critical Control Point (HACCP) Systems (April 1, 2012); https://www.gpo.gov/fdsys/granule/CFR-2012-title21-vol2/CFR-2012-title21-vol2-part120</w:t>
      </w:r>
      <w:r w:rsidR="00F93778">
        <w:t>.</w:t>
      </w:r>
    </w:p>
    <w:p w14:paraId="48FB24D4" w14:textId="77777777" w:rsidR="003D1605" w:rsidRPr="003D1605" w:rsidRDefault="003D1605" w:rsidP="004545A5"/>
    <w:p w14:paraId="65C0AEBB" w14:textId="77777777" w:rsidR="00B552B5" w:rsidRDefault="003D1605" w:rsidP="003D1605">
      <w:pPr>
        <w:ind w:left="2160" w:hanging="720"/>
      </w:pPr>
      <w:r w:rsidRPr="003D1605">
        <w:t>3)</w:t>
      </w:r>
      <w:r w:rsidRPr="003D1605">
        <w:tab/>
        <w:t xml:space="preserve">21 CFR 146:  Canned Fruit Juices (April 1, 2011); </w:t>
      </w:r>
      <w:r w:rsidR="00B552B5" w:rsidRPr="00AB335E">
        <w:t>https://www.gpo.gov/</w:t>
      </w:r>
    </w:p>
    <w:p w14:paraId="2BFC3458" w14:textId="77777777" w:rsidR="003D1605" w:rsidRPr="003D1605" w:rsidRDefault="003D1605" w:rsidP="00B552B5">
      <w:pPr>
        <w:ind w:left="2160"/>
      </w:pPr>
      <w:r w:rsidRPr="003D1605">
        <w:t>fdsys/granule/CFR-2011-title21-vol2/CFR-2011-title21-vol2-part146</w:t>
      </w:r>
      <w:r w:rsidR="00F93778">
        <w:t>.</w:t>
      </w:r>
    </w:p>
    <w:p w14:paraId="0570E9D7" w14:textId="77777777" w:rsidR="003D1605" w:rsidRPr="003D1605" w:rsidRDefault="003D1605" w:rsidP="004545A5"/>
    <w:p w14:paraId="57C796B9" w14:textId="77777777" w:rsidR="00B552B5" w:rsidRDefault="003D1605" w:rsidP="003D1605">
      <w:pPr>
        <w:ind w:left="2160" w:hanging="720"/>
      </w:pPr>
      <w:r w:rsidRPr="003D1605">
        <w:t>4)</w:t>
      </w:r>
      <w:r w:rsidRPr="003D1605">
        <w:tab/>
        <w:t xml:space="preserve">21 CFR 163:  Cacao Products (April 11, 2011); </w:t>
      </w:r>
      <w:r w:rsidR="00B552B5" w:rsidRPr="00AB335E">
        <w:t>https://www.gpo.gov/</w:t>
      </w:r>
    </w:p>
    <w:p w14:paraId="1EEE2B33" w14:textId="77777777" w:rsidR="003D1605" w:rsidRPr="003D1605" w:rsidRDefault="003D1605" w:rsidP="00B552B5">
      <w:pPr>
        <w:ind w:left="2160"/>
      </w:pPr>
      <w:r w:rsidRPr="003D1605">
        <w:t>fdsys/pkg/CFR-2011-title21-vol2/pdf/CFR-2011-title21-vol2-part163.pdf</w:t>
      </w:r>
      <w:r w:rsidR="00F93778">
        <w:t>.</w:t>
      </w:r>
    </w:p>
    <w:p w14:paraId="31FBFDE6" w14:textId="77777777" w:rsidR="003D1605" w:rsidRPr="00AB335E" w:rsidRDefault="003D1605" w:rsidP="004545A5">
      <w:pPr>
        <w:rPr>
          <w:u w:val="single"/>
        </w:rPr>
      </w:pPr>
    </w:p>
    <w:p w14:paraId="2B482724" w14:textId="77777777" w:rsidR="008F4BAD" w:rsidRDefault="008854B8" w:rsidP="003D1605">
      <w:pPr>
        <w:ind w:left="2160" w:hanging="720"/>
      </w:pPr>
      <w:r>
        <w:t>5</w:t>
      </w:r>
      <w:r w:rsidR="00731D59" w:rsidRPr="00855F80">
        <w:t>)</w:t>
      </w:r>
      <w:r w:rsidR="00731D59" w:rsidRPr="00855F80">
        <w:tab/>
        <w:t xml:space="preserve">Guide for the Control of Molluscan Shellfish </w:t>
      </w:r>
      <w:r w:rsidR="00A67690">
        <w:t>2013</w:t>
      </w:r>
      <w:r w:rsidR="00731D59" w:rsidRPr="00855F80">
        <w:t xml:space="preserve"> Revision. U.S. Food and Drug Administration, Office of Food Safety, Division of Food Safety, HFS-325, 5100 Paint Branch Parkway, College Park MD 20740-3835</w:t>
      </w:r>
      <w:r w:rsidR="008F4BAD">
        <w:t xml:space="preserve">; </w:t>
      </w:r>
      <w:r w:rsidR="008F4BAD" w:rsidRPr="0046451D">
        <w:t>http://www.fda.gov/downloads/Food/GuidanceRegulation/Federal</w:t>
      </w:r>
    </w:p>
    <w:p w14:paraId="0A12479B" w14:textId="77777777" w:rsidR="00731D59" w:rsidRPr="00855F80" w:rsidRDefault="00A67690" w:rsidP="008F4BAD">
      <w:pPr>
        <w:ind w:left="2160"/>
      </w:pPr>
      <w:r>
        <w:t>StateFoodPrograms/UCM415522.pdf</w:t>
      </w:r>
      <w:r w:rsidR="00A44A9C">
        <w:t>.</w:t>
      </w:r>
      <w:r w:rsidR="00731D59" w:rsidRPr="00855F80">
        <w:t xml:space="preserve">  </w:t>
      </w:r>
    </w:p>
    <w:p w14:paraId="7A51A945" w14:textId="77777777" w:rsidR="00731D59" w:rsidRPr="00855F80" w:rsidRDefault="00731D59" w:rsidP="00855F80"/>
    <w:p w14:paraId="29D7C377" w14:textId="77777777" w:rsidR="00731D59" w:rsidRPr="00855F80" w:rsidRDefault="004A68E0" w:rsidP="00B03E45">
      <w:pPr>
        <w:ind w:left="2160" w:hanging="720"/>
      </w:pPr>
      <w:r>
        <w:t>6</w:t>
      </w:r>
      <w:r w:rsidR="00731D59" w:rsidRPr="00855F80">
        <w:t>)</w:t>
      </w:r>
      <w:r w:rsidR="00731D59" w:rsidRPr="00855F80">
        <w:tab/>
      </w:r>
      <w:r w:rsidR="00A56089">
        <w:t xml:space="preserve">21 CFR 117:  Current Good Manufacturing Practice, Hazard Analysis, and Risk-Based Preventative Controls for </w:t>
      </w:r>
      <w:r w:rsidR="00A44A9C">
        <w:t>Human Food (September 17, 2015);</w:t>
      </w:r>
      <w:r w:rsidR="00A56089">
        <w:t xml:space="preserve"> http://www.gpo.gov/fdsys/pkg/FR-2015-09-17/pdf/2015-21920.pdf</w:t>
      </w:r>
      <w:r w:rsidR="00A44A9C">
        <w:t>.</w:t>
      </w:r>
    </w:p>
    <w:p w14:paraId="55726866" w14:textId="77777777" w:rsidR="00731D59" w:rsidRPr="00855F80" w:rsidRDefault="00731D59" w:rsidP="004545A5"/>
    <w:p w14:paraId="211BE56D" w14:textId="77777777" w:rsidR="00731D59" w:rsidRPr="00855F80" w:rsidRDefault="00731D59" w:rsidP="006A281D">
      <w:pPr>
        <w:ind w:left="1440" w:hanging="720"/>
      </w:pPr>
      <w:r w:rsidRPr="00855F80">
        <w:t>b)</w:t>
      </w:r>
      <w:r w:rsidRPr="00855F80">
        <w:tab/>
        <w:t xml:space="preserve">All incorporations by reference of federal guidelines and regulations refer to the materials on the date specified and do not include any amendments or editions subsequent to the date specified. </w:t>
      </w:r>
    </w:p>
    <w:p w14:paraId="463D4E4E" w14:textId="77777777" w:rsidR="001C71C2" w:rsidRPr="00855F80" w:rsidRDefault="001C71C2" w:rsidP="00855F80"/>
    <w:p w14:paraId="38F1D9A8" w14:textId="77777777" w:rsidR="00731D59" w:rsidRPr="00855F80" w:rsidRDefault="008854B8" w:rsidP="006D5FA5">
      <w:pPr>
        <w:ind w:left="720"/>
      </w:pPr>
      <w:r>
        <w:t>(Source:  Amended at 4</w:t>
      </w:r>
      <w:r w:rsidR="00B93D5F">
        <w:t>1</w:t>
      </w:r>
      <w:r>
        <w:t xml:space="preserve"> Ill. Reg. </w:t>
      </w:r>
      <w:r w:rsidR="004B46C6">
        <w:t>5808</w:t>
      </w:r>
      <w:r>
        <w:t xml:space="preserve">, effective </w:t>
      </w:r>
      <w:r w:rsidR="004B46C6">
        <w:t>May 11, 2017</w:t>
      </w:r>
      <w:r>
        <w:t>)</w:t>
      </w:r>
    </w:p>
    <w:sectPr w:rsidR="00731D59" w:rsidRPr="00855F8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ECDCD" w14:textId="77777777" w:rsidR="00501DF3" w:rsidRDefault="00501DF3">
      <w:r>
        <w:separator/>
      </w:r>
    </w:p>
  </w:endnote>
  <w:endnote w:type="continuationSeparator" w:id="0">
    <w:p w14:paraId="7321C6CA" w14:textId="77777777" w:rsidR="00501DF3" w:rsidRDefault="00501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7DB46" w14:textId="77777777" w:rsidR="00501DF3" w:rsidRDefault="00501DF3">
      <w:r>
        <w:separator/>
      </w:r>
    </w:p>
  </w:footnote>
  <w:footnote w:type="continuationSeparator" w:id="0">
    <w:p w14:paraId="2C3182D7" w14:textId="77777777" w:rsidR="00501DF3" w:rsidRDefault="00501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282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7420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67DA5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2C3"/>
    <w:rsid w:val="002C5D80"/>
    <w:rsid w:val="002C75E4"/>
    <w:rsid w:val="002C7A9C"/>
    <w:rsid w:val="002D3C4D"/>
    <w:rsid w:val="002D3FBA"/>
    <w:rsid w:val="002D7620"/>
    <w:rsid w:val="002E1CFB"/>
    <w:rsid w:val="002F2293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2C04"/>
    <w:rsid w:val="003D0D44"/>
    <w:rsid w:val="003D12E4"/>
    <w:rsid w:val="003D1605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45A5"/>
    <w:rsid w:val="00455043"/>
    <w:rsid w:val="00461E78"/>
    <w:rsid w:val="0046272D"/>
    <w:rsid w:val="0046451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8E0"/>
    <w:rsid w:val="004B0153"/>
    <w:rsid w:val="004B41BC"/>
    <w:rsid w:val="004B46C6"/>
    <w:rsid w:val="004B6FF4"/>
    <w:rsid w:val="004D6EED"/>
    <w:rsid w:val="004D73D3"/>
    <w:rsid w:val="004E49DF"/>
    <w:rsid w:val="004E513F"/>
    <w:rsid w:val="004F077B"/>
    <w:rsid w:val="005001C5"/>
    <w:rsid w:val="00501DF3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47C3B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281D"/>
    <w:rsid w:val="006A72FE"/>
    <w:rsid w:val="006B3E84"/>
    <w:rsid w:val="006B5C47"/>
    <w:rsid w:val="006B7535"/>
    <w:rsid w:val="006B7892"/>
    <w:rsid w:val="006C0FE8"/>
    <w:rsid w:val="006C45D5"/>
    <w:rsid w:val="006C6184"/>
    <w:rsid w:val="006D5FA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D59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6DB0"/>
    <w:rsid w:val="00790388"/>
    <w:rsid w:val="00792FF6"/>
    <w:rsid w:val="00793F65"/>
    <w:rsid w:val="00794C7C"/>
    <w:rsid w:val="00796D0E"/>
    <w:rsid w:val="007A1867"/>
    <w:rsid w:val="007A2C3B"/>
    <w:rsid w:val="007A4A42"/>
    <w:rsid w:val="007A7D79"/>
    <w:rsid w:val="007B5D52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5F80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4B8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4BAD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168"/>
    <w:rsid w:val="00A26B95"/>
    <w:rsid w:val="00A319B1"/>
    <w:rsid w:val="00A31B74"/>
    <w:rsid w:val="00A327AB"/>
    <w:rsid w:val="00A3646E"/>
    <w:rsid w:val="00A42797"/>
    <w:rsid w:val="00A42F61"/>
    <w:rsid w:val="00A44A9C"/>
    <w:rsid w:val="00A52BDD"/>
    <w:rsid w:val="00A56089"/>
    <w:rsid w:val="00A600AA"/>
    <w:rsid w:val="00A623FE"/>
    <w:rsid w:val="00A67690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335E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3E45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1F19"/>
    <w:rsid w:val="00B530BA"/>
    <w:rsid w:val="00B552B5"/>
    <w:rsid w:val="00B557AA"/>
    <w:rsid w:val="00B620B6"/>
    <w:rsid w:val="00B649AC"/>
    <w:rsid w:val="00B66F59"/>
    <w:rsid w:val="00B678F1"/>
    <w:rsid w:val="00B679D6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3D5F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1917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06A7"/>
    <w:rsid w:val="00DC505C"/>
    <w:rsid w:val="00DC5FDC"/>
    <w:rsid w:val="00DD3C9D"/>
    <w:rsid w:val="00DD68BB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22"/>
    <w:rsid w:val="00E7288E"/>
    <w:rsid w:val="00E73826"/>
    <w:rsid w:val="00E7596C"/>
    <w:rsid w:val="00E76A03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353B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629A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778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F39EE5F"/>
  <w15:docId w15:val="{D85EDE2A-8749-45DB-A3FC-2F27C3B4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1D5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731D59"/>
    <w:rPr>
      <w:color w:val="0000FF"/>
      <w:u w:val="single"/>
    </w:rPr>
  </w:style>
  <w:style w:type="character" w:styleId="FollowedHyperlink">
    <w:name w:val="FollowedHyperlink"/>
    <w:basedOn w:val="DefaultParagraphFont"/>
    <w:rsid w:val="00855F8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5</cp:revision>
  <dcterms:created xsi:type="dcterms:W3CDTF">2017-03-06T21:21:00Z</dcterms:created>
  <dcterms:modified xsi:type="dcterms:W3CDTF">2025-05-29T21:14:00Z</dcterms:modified>
</cp:coreProperties>
</file>