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9B" w:rsidRDefault="00E2419B" w:rsidP="00E241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419B" w:rsidRDefault="00E2419B" w:rsidP="00E2419B">
      <w:pPr>
        <w:widowControl w:val="0"/>
        <w:autoSpaceDE w:val="0"/>
        <w:autoSpaceDN w:val="0"/>
        <w:adjustRightInd w:val="0"/>
      </w:pPr>
      <w:r>
        <w:t xml:space="preserve">AUTHORITY:  Implementing and authorized by the Salvage Warehouse and Salvage Warehouse Store Act (Ill. Rev. Stat. 1987, ch. 114, pars. 400 et seq.). </w:t>
      </w:r>
    </w:p>
    <w:sectPr w:rsidR="00E2419B" w:rsidSect="00E241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419B"/>
    <w:rsid w:val="00577F3A"/>
    <w:rsid w:val="005C3366"/>
    <w:rsid w:val="00CD56ED"/>
    <w:rsid w:val="00E2419B"/>
    <w:rsid w:val="00EA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Salvage Warehouse and Salvage Warehouse Store Act (Ill</vt:lpstr>
    </vt:vector>
  </TitlesOfParts>
  <Company>General Assembly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Salvage Warehouse and Salvage Warehouse Store Act (Ill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