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96" w:rsidRDefault="00695196" w:rsidP="00695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196" w:rsidRDefault="00695196" w:rsidP="006951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697.170  Enforcement of the AIDS Confidentiality Act</w:t>
      </w:r>
      <w:r>
        <w:t xml:space="preserve"> </w:t>
      </w:r>
    </w:p>
    <w:p w:rsidR="00695196" w:rsidRDefault="00695196" w:rsidP="00695196">
      <w:pPr>
        <w:widowControl w:val="0"/>
        <w:autoSpaceDE w:val="0"/>
        <w:autoSpaceDN w:val="0"/>
        <w:adjustRightInd w:val="0"/>
      </w:pPr>
    </w:p>
    <w:p w:rsidR="00695196" w:rsidRDefault="00695196" w:rsidP="006951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health </w:t>
      </w:r>
      <w:r w:rsidR="00866CFB">
        <w:t xml:space="preserve">care </w:t>
      </w:r>
      <w:r>
        <w:t xml:space="preserve">facilities and health care </w:t>
      </w:r>
      <w:r w:rsidR="00866CFB" w:rsidRPr="00866CFB">
        <w:t>professionals</w:t>
      </w:r>
      <w:r>
        <w:t xml:space="preserve"> are required to comply with this Part.  Any failure to comply will be addressed in accordance with the following: </w:t>
      </w:r>
    </w:p>
    <w:p w:rsidR="00F74186" w:rsidRDefault="00F74186" w:rsidP="00695196">
      <w:pPr>
        <w:widowControl w:val="0"/>
        <w:autoSpaceDE w:val="0"/>
        <w:autoSpaceDN w:val="0"/>
        <w:adjustRightInd w:val="0"/>
        <w:ind w:left="2160" w:hanging="720"/>
      </w:pPr>
    </w:p>
    <w:p w:rsidR="00695196" w:rsidRDefault="00695196" w:rsidP="006951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Health </w:t>
      </w:r>
      <w:r w:rsidR="00866CFB">
        <w:t xml:space="preserve">care </w:t>
      </w:r>
      <w:r>
        <w:t xml:space="preserve">facilities and health care </w:t>
      </w:r>
      <w:r w:rsidR="00866CFB" w:rsidRPr="00866CFB">
        <w:t>professionals</w:t>
      </w:r>
      <w:r>
        <w:t xml:space="preserve"> that are licensed, certified, permitted or given any other form of recognition by the Department shall comply with the provisions of Sections 697.110, 697.120, 697.130 and 697.140 of this Part</w:t>
      </w:r>
      <w:r w:rsidR="00866CFB">
        <w:t xml:space="preserve"> that</w:t>
      </w:r>
      <w:r>
        <w:t xml:space="preserve"> are applicable to the health </w:t>
      </w:r>
      <w:r w:rsidR="00866CFB">
        <w:t xml:space="preserve">care </w:t>
      </w:r>
      <w:r>
        <w:t xml:space="preserve">facilities and health care </w:t>
      </w:r>
      <w:r w:rsidR="00866CFB" w:rsidRPr="00866CFB">
        <w:t>professionals</w:t>
      </w:r>
      <w:r>
        <w:t xml:space="preserve"> as a condition of licensure, certification, permit or any other form of recognition by the Department.  The reckless, deliberate or conscious failure to comply with </w:t>
      </w:r>
      <w:r w:rsidR="00866CFB">
        <w:t>these</w:t>
      </w:r>
      <w:r>
        <w:t xml:space="preserve"> provisions shall constitute grounds for suspension, revocation or denial in accordance with the respective licensure, certification, permit and other recognition laws and regulations. </w:t>
      </w:r>
    </w:p>
    <w:p w:rsidR="00F74186" w:rsidRDefault="00F74186" w:rsidP="00695196">
      <w:pPr>
        <w:widowControl w:val="0"/>
        <w:autoSpaceDE w:val="0"/>
        <w:autoSpaceDN w:val="0"/>
        <w:adjustRightInd w:val="0"/>
        <w:ind w:left="2160" w:hanging="720"/>
      </w:pPr>
    </w:p>
    <w:p w:rsidR="00695196" w:rsidRDefault="00695196" w:rsidP="006951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shall forward to the appropriate </w:t>
      </w:r>
      <w:r w:rsidR="00866CFB">
        <w:t>State</w:t>
      </w:r>
      <w:r>
        <w:t xml:space="preserve">, federal or local regulatory agency any complaint </w:t>
      </w:r>
      <w:r w:rsidR="00866CFB">
        <w:t>that</w:t>
      </w:r>
      <w:r>
        <w:t xml:space="preserve"> it receives concerning the failure by any health </w:t>
      </w:r>
      <w:r w:rsidR="00AB2AA3">
        <w:t xml:space="preserve">care </w:t>
      </w:r>
      <w:r>
        <w:t xml:space="preserve">facility or health care </w:t>
      </w:r>
      <w:r w:rsidR="00866CFB" w:rsidRPr="00866CFB">
        <w:t>professional</w:t>
      </w:r>
      <w:r w:rsidR="00866CFB">
        <w:t xml:space="preserve"> that</w:t>
      </w:r>
      <w:r>
        <w:t xml:space="preserve"> is subject to regulation by </w:t>
      </w:r>
      <w:r w:rsidR="00866CFB">
        <w:t>that</w:t>
      </w:r>
      <w:r>
        <w:t xml:space="preserve"> agency to comply with the </w:t>
      </w:r>
      <w:r w:rsidR="00866CFB">
        <w:t xml:space="preserve">applicable </w:t>
      </w:r>
      <w:r>
        <w:t xml:space="preserve">provisions of Sections 697.110, 697.120, 697.130 and 697.140. </w:t>
      </w:r>
    </w:p>
    <w:p w:rsidR="00F74186" w:rsidRDefault="00F74186" w:rsidP="00695196">
      <w:pPr>
        <w:widowControl w:val="0"/>
        <w:autoSpaceDE w:val="0"/>
        <w:autoSpaceDN w:val="0"/>
        <w:adjustRightInd w:val="0"/>
        <w:ind w:left="1440" w:hanging="720"/>
      </w:pPr>
    </w:p>
    <w:p w:rsidR="00695196" w:rsidRDefault="00695196" w:rsidP="006951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66CFB">
        <w:t>The</w:t>
      </w:r>
      <w:r>
        <w:rPr>
          <w:i/>
          <w:iCs/>
        </w:rPr>
        <w:t xml:space="preserve"> intentional or reckless violation of </w:t>
      </w:r>
      <w:r w:rsidR="00866CFB">
        <w:rPr>
          <w:iCs/>
        </w:rPr>
        <w:t>the Act</w:t>
      </w:r>
      <w:r>
        <w:rPr>
          <w:i/>
          <w:iCs/>
        </w:rPr>
        <w:t xml:space="preserve"> or </w:t>
      </w:r>
      <w:r w:rsidR="00866CFB" w:rsidRPr="007702C9">
        <w:rPr>
          <w:iCs/>
        </w:rPr>
        <w:t>this Part</w:t>
      </w:r>
      <w:r>
        <w:rPr>
          <w:i/>
          <w:iCs/>
        </w:rPr>
        <w:t xml:space="preserve"> shall constitute a </w:t>
      </w:r>
      <w:r w:rsidR="00866CFB">
        <w:rPr>
          <w:i/>
          <w:iCs/>
        </w:rPr>
        <w:t>Class A</w:t>
      </w:r>
      <w:r>
        <w:t xml:space="preserve"> </w:t>
      </w:r>
      <w:r>
        <w:rPr>
          <w:i/>
          <w:iCs/>
        </w:rPr>
        <w:t>misdemeanor</w:t>
      </w:r>
      <w:r>
        <w:t xml:space="preserve">.  (Section 12 of the Act) </w:t>
      </w:r>
    </w:p>
    <w:p w:rsidR="00F74186" w:rsidRDefault="00F74186" w:rsidP="00695196">
      <w:pPr>
        <w:widowControl w:val="0"/>
        <w:autoSpaceDE w:val="0"/>
        <w:autoSpaceDN w:val="0"/>
        <w:adjustRightInd w:val="0"/>
        <w:ind w:left="1440" w:hanging="720"/>
      </w:pPr>
    </w:p>
    <w:p w:rsidR="00695196" w:rsidRDefault="00695196" w:rsidP="006951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66CFB" w:rsidRPr="00FF0CD8">
        <w:rPr>
          <w:i/>
        </w:rPr>
        <w:t xml:space="preserve">Any person aggrieved by a violation </w:t>
      </w:r>
      <w:r w:rsidR="00866CFB" w:rsidRPr="007702C9">
        <w:rPr>
          <w:i/>
        </w:rPr>
        <w:t xml:space="preserve">of </w:t>
      </w:r>
      <w:r w:rsidR="00866CFB" w:rsidRPr="007702C9">
        <w:t>the</w:t>
      </w:r>
      <w:r w:rsidR="00866CFB" w:rsidRPr="00FF0CD8">
        <w:rPr>
          <w:i/>
        </w:rPr>
        <w:t xml:space="preserve"> Act </w:t>
      </w:r>
      <w:r w:rsidR="00866CFB" w:rsidRPr="007702C9">
        <w:rPr>
          <w:i/>
        </w:rPr>
        <w:t xml:space="preserve">or </w:t>
      </w:r>
      <w:r w:rsidR="00866CFB" w:rsidRPr="007702C9">
        <w:t>this Part</w:t>
      </w:r>
      <w:r w:rsidR="00866CFB" w:rsidRPr="007702C9">
        <w:rPr>
          <w:i/>
        </w:rPr>
        <w:t xml:space="preserve"> shall</w:t>
      </w:r>
      <w:r w:rsidR="00866CFB" w:rsidRPr="00FF0CD8">
        <w:rPr>
          <w:i/>
        </w:rPr>
        <w:t xml:space="preserve"> have a right of action in the circuit court and may recover for each violation:</w:t>
      </w:r>
      <w:r>
        <w:t xml:space="preserve"> </w:t>
      </w:r>
    </w:p>
    <w:p w:rsidR="00695196" w:rsidRDefault="00695196" w:rsidP="00695196">
      <w:pPr>
        <w:widowControl w:val="0"/>
        <w:autoSpaceDE w:val="0"/>
        <w:autoSpaceDN w:val="0"/>
        <w:adjustRightInd w:val="0"/>
        <w:ind w:left="1440" w:hanging="720"/>
      </w:pPr>
    </w:p>
    <w:p w:rsidR="00866CFB" w:rsidRPr="00FF0CD8" w:rsidRDefault="00866CFB" w:rsidP="00866CFB">
      <w:pPr>
        <w:ind w:left="2160" w:hanging="720"/>
      </w:pPr>
      <w:r w:rsidRPr="00FF0CD8">
        <w:t>1)</w:t>
      </w:r>
      <w:r w:rsidRPr="00FF0CD8">
        <w:tab/>
      </w:r>
      <w:r w:rsidRPr="00670F42">
        <w:rPr>
          <w:i/>
        </w:rPr>
        <w:t>Against any person who negligently violates a provision of</w:t>
      </w:r>
      <w:r w:rsidRPr="00866CFB">
        <w:t xml:space="preserve"> the </w:t>
      </w:r>
      <w:r w:rsidRPr="00670F42">
        <w:rPr>
          <w:i/>
        </w:rPr>
        <w:t>Act or</w:t>
      </w:r>
      <w:r w:rsidRPr="00866CFB">
        <w:t xml:space="preserve"> this Part</w:t>
      </w:r>
      <w:r w:rsidRPr="00670F42">
        <w:rPr>
          <w:i/>
        </w:rPr>
        <w:t xml:space="preserve">, liquidated damages of $2,000 or actual damages, whichever is greater. </w:t>
      </w:r>
    </w:p>
    <w:p w:rsidR="00866CFB" w:rsidRPr="00FF0CD8" w:rsidRDefault="00866CFB" w:rsidP="00866CFB">
      <w:pPr>
        <w:ind w:left="720" w:firstLine="720"/>
      </w:pPr>
    </w:p>
    <w:p w:rsidR="00866CFB" w:rsidRDefault="00866CFB" w:rsidP="00866CFB">
      <w:pPr>
        <w:ind w:left="2160" w:hanging="720"/>
      </w:pPr>
      <w:r w:rsidRPr="00FF0CD8">
        <w:t>2)</w:t>
      </w:r>
      <w:r w:rsidRPr="00FF0CD8">
        <w:tab/>
      </w:r>
      <w:r w:rsidRPr="00670F42">
        <w:rPr>
          <w:i/>
        </w:rPr>
        <w:t xml:space="preserve">Against any person who intentionally or recklessly violates a provision of </w:t>
      </w:r>
      <w:r w:rsidRPr="00866CFB">
        <w:t xml:space="preserve">the </w:t>
      </w:r>
      <w:r w:rsidRPr="00670F42">
        <w:rPr>
          <w:i/>
        </w:rPr>
        <w:t>Act or</w:t>
      </w:r>
      <w:r w:rsidRPr="00866CFB">
        <w:t xml:space="preserve"> this Part</w:t>
      </w:r>
      <w:r w:rsidRPr="00670F42">
        <w:rPr>
          <w:i/>
        </w:rPr>
        <w:t>, liquidated damages of $10,000 or actual damages, whichever is greater.</w:t>
      </w:r>
      <w:r w:rsidRPr="00866CFB">
        <w:t xml:space="preserve">  </w:t>
      </w:r>
    </w:p>
    <w:p w:rsidR="00866CFB" w:rsidRPr="00866CFB" w:rsidRDefault="00866CFB" w:rsidP="00866CFB">
      <w:pPr>
        <w:ind w:left="2160" w:hanging="720"/>
      </w:pPr>
    </w:p>
    <w:p w:rsidR="00866CFB" w:rsidRPr="00866CFB" w:rsidRDefault="00866CFB" w:rsidP="00866CFB">
      <w:r>
        <w:tab/>
      </w:r>
      <w:r w:rsidRPr="00866CFB">
        <w:tab/>
        <w:t>3)</w:t>
      </w:r>
      <w:r w:rsidRPr="00866CFB">
        <w:tab/>
      </w:r>
      <w:r w:rsidRPr="00670F42">
        <w:rPr>
          <w:i/>
        </w:rPr>
        <w:t>Reasonable attorney fees.</w:t>
      </w:r>
      <w:r w:rsidRPr="00866CFB">
        <w:t xml:space="preserve"> </w:t>
      </w:r>
    </w:p>
    <w:p w:rsidR="00866CFB" w:rsidRDefault="00866CFB" w:rsidP="00866CFB"/>
    <w:p w:rsidR="00866CFB" w:rsidRPr="00866CFB" w:rsidRDefault="00866CFB" w:rsidP="00866CFB">
      <w:pPr>
        <w:ind w:left="2160" w:hanging="720"/>
      </w:pPr>
      <w:r w:rsidRPr="00FF0CD8">
        <w:t>4)</w:t>
      </w:r>
      <w:r w:rsidRPr="00FF0CD8">
        <w:tab/>
      </w:r>
      <w:r w:rsidRPr="00670F42">
        <w:rPr>
          <w:i/>
        </w:rPr>
        <w:t>Such other relief, including an injunction, as the court may deem appropriate.</w:t>
      </w:r>
      <w:r w:rsidRPr="00866CFB">
        <w:t xml:space="preserve"> (Section 13 of the Act)</w:t>
      </w:r>
    </w:p>
    <w:p w:rsidR="00866CFB" w:rsidRPr="00866CFB" w:rsidRDefault="00866CFB" w:rsidP="00866CFB">
      <w:pPr>
        <w:ind w:left="720" w:firstLine="720"/>
      </w:pPr>
    </w:p>
    <w:p w:rsidR="00866CFB" w:rsidRPr="00D55B37" w:rsidRDefault="00866CF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40994">
        <w:t>7613</w:t>
      </w:r>
      <w:r w:rsidRPr="00D55B37">
        <w:t xml:space="preserve">, effective </w:t>
      </w:r>
      <w:r w:rsidR="00F40994">
        <w:t>May 4, 2012</w:t>
      </w:r>
      <w:r w:rsidRPr="00D55B37">
        <w:t>)</w:t>
      </w:r>
    </w:p>
    <w:sectPr w:rsidR="00866CFB" w:rsidRPr="00D55B37" w:rsidSect="00695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196"/>
    <w:rsid w:val="00333169"/>
    <w:rsid w:val="004A7683"/>
    <w:rsid w:val="005C3366"/>
    <w:rsid w:val="00670F42"/>
    <w:rsid w:val="00695196"/>
    <w:rsid w:val="007702C9"/>
    <w:rsid w:val="007B0683"/>
    <w:rsid w:val="00866CFB"/>
    <w:rsid w:val="00AB2AA3"/>
    <w:rsid w:val="00C95ED6"/>
    <w:rsid w:val="00EC6A58"/>
    <w:rsid w:val="00F40994"/>
    <w:rsid w:val="00F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66CFB"/>
    <w:pPr>
      <w:spacing w:before="100" w:beforeAutospacing="1" w:after="100" w:afterAutospacing="1"/>
    </w:pPr>
  </w:style>
  <w:style w:type="paragraph" w:customStyle="1" w:styleId="JCARSourceNote">
    <w:name w:val="JCAR Source Note"/>
    <w:basedOn w:val="Normal"/>
    <w:rsid w:val="00866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66CFB"/>
    <w:pPr>
      <w:spacing w:before="100" w:beforeAutospacing="1" w:after="100" w:afterAutospacing="1"/>
    </w:pPr>
  </w:style>
  <w:style w:type="paragraph" w:customStyle="1" w:styleId="JCARSourceNote">
    <w:name w:val="JCAR Source Note"/>
    <w:basedOn w:val="Normal"/>
    <w:rsid w:val="0086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