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D688" w14:textId="77777777" w:rsidR="00BA4D1B" w:rsidRDefault="00BA4D1B" w:rsidP="00BA4D1B">
      <w:pPr>
        <w:widowControl w:val="0"/>
        <w:autoSpaceDE w:val="0"/>
        <w:autoSpaceDN w:val="0"/>
        <w:adjustRightInd w:val="0"/>
      </w:pPr>
    </w:p>
    <w:p w14:paraId="052BED56" w14:textId="4233B644" w:rsidR="00BA4D1B" w:rsidRDefault="00BA4D1B" w:rsidP="00BA4D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690.670  Streptococcal</w:t>
      </w:r>
      <w:proofErr w:type="gramEnd"/>
      <w:r>
        <w:rPr>
          <w:b/>
          <w:bCs/>
        </w:rPr>
        <w:t xml:space="preserve"> Infections, Group A</w:t>
      </w:r>
      <w:r>
        <w:t xml:space="preserve">, </w:t>
      </w:r>
      <w:r>
        <w:rPr>
          <w:b/>
          <w:bCs/>
        </w:rPr>
        <w:t xml:space="preserve">Invasive Disease (Including </w:t>
      </w:r>
      <w:r w:rsidR="0089451E">
        <w:rPr>
          <w:b/>
          <w:bCs/>
        </w:rPr>
        <w:t xml:space="preserve">Streptococcal </w:t>
      </w:r>
      <w:r>
        <w:rPr>
          <w:b/>
          <w:bCs/>
        </w:rPr>
        <w:t>Toxic Shock Syndrome</w:t>
      </w:r>
      <w:r w:rsidR="0089451E">
        <w:rPr>
          <w:b/>
          <w:bCs/>
        </w:rPr>
        <w:t xml:space="preserve"> and </w:t>
      </w:r>
      <w:r w:rsidR="000F292F">
        <w:rPr>
          <w:b/>
          <w:bCs/>
        </w:rPr>
        <w:t>Necrotizing</w:t>
      </w:r>
      <w:r w:rsidR="0089451E">
        <w:rPr>
          <w:b/>
          <w:bCs/>
        </w:rPr>
        <w:t xml:space="preserve"> fasciitis</w:t>
      </w:r>
      <w:r>
        <w:rPr>
          <w:b/>
          <w:bCs/>
        </w:rPr>
        <w:t xml:space="preserve">) </w:t>
      </w:r>
      <w:r w:rsidR="00353A0F">
        <w:rPr>
          <w:b/>
          <w:bCs/>
        </w:rPr>
        <w:t>I</w:t>
      </w:r>
      <w:r w:rsidR="002B5659">
        <w:rPr>
          <w:b/>
          <w:bCs/>
        </w:rPr>
        <w:t xml:space="preserve">n Persons </w:t>
      </w:r>
      <w:r w:rsidR="00353A0F">
        <w:rPr>
          <w:b/>
          <w:bCs/>
        </w:rPr>
        <w:t>in</w:t>
      </w:r>
      <w:r w:rsidR="002B5659">
        <w:rPr>
          <w:b/>
          <w:bCs/>
        </w:rPr>
        <w:t xml:space="preserve"> Hospital</w:t>
      </w:r>
      <w:r w:rsidR="00353A0F">
        <w:rPr>
          <w:b/>
          <w:bCs/>
        </w:rPr>
        <w:t>s</w:t>
      </w:r>
      <w:r w:rsidR="002B5659">
        <w:rPr>
          <w:b/>
          <w:bCs/>
        </w:rPr>
        <w:t xml:space="preserve"> </w:t>
      </w:r>
      <w:r w:rsidR="00804297" w:rsidRPr="00804297">
        <w:rPr>
          <w:b/>
          <w:bCs/>
        </w:rPr>
        <w:t xml:space="preserve">or Residing in a Residential Facility, including antibiotic susceptibility test results </w:t>
      </w:r>
      <w:r>
        <w:rPr>
          <w:b/>
          <w:bCs/>
        </w:rPr>
        <w:t>(Reportable by telephone</w:t>
      </w:r>
      <w:r w:rsidR="00CD39BF">
        <w:rPr>
          <w:b/>
          <w:bCs/>
        </w:rPr>
        <w:t>,</w:t>
      </w:r>
      <w:r w:rsidR="00F5438C">
        <w:rPr>
          <w:b/>
          <w:bCs/>
        </w:rPr>
        <w:t xml:space="preserve"> facsimile</w:t>
      </w:r>
      <w:r>
        <w:rPr>
          <w:b/>
          <w:bCs/>
        </w:rPr>
        <w:t xml:space="preserve">, </w:t>
      </w:r>
      <w:r w:rsidR="00804297">
        <w:rPr>
          <w:b/>
          <w:bCs/>
        </w:rPr>
        <w:t xml:space="preserve">or electronically </w:t>
      </w:r>
      <w:r>
        <w:rPr>
          <w:b/>
          <w:bCs/>
        </w:rPr>
        <w:t>within 24 hours)</w:t>
      </w:r>
      <w:r>
        <w:t xml:space="preserve"> </w:t>
      </w:r>
    </w:p>
    <w:p w14:paraId="013CAC20" w14:textId="77777777" w:rsidR="00BA4D1B" w:rsidRDefault="00BA4D1B" w:rsidP="00BA4D1B">
      <w:pPr>
        <w:widowControl w:val="0"/>
        <w:autoSpaceDE w:val="0"/>
        <w:autoSpaceDN w:val="0"/>
        <w:adjustRightInd w:val="0"/>
      </w:pPr>
    </w:p>
    <w:p w14:paraId="0FA3FDBA" w14:textId="77777777" w:rsidR="00BA4D1B" w:rsidRDefault="0089451E" w:rsidP="00BA4D1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A4D1B">
        <w:t>)</w:t>
      </w:r>
      <w:r w:rsidR="00BA4D1B">
        <w:tab/>
        <w:t xml:space="preserve">Control of Case </w:t>
      </w:r>
    </w:p>
    <w:p w14:paraId="21498198" w14:textId="77777777" w:rsidR="00A82774" w:rsidRDefault="00A82774" w:rsidP="00A94C59">
      <w:pPr>
        <w:widowControl w:val="0"/>
        <w:autoSpaceDE w:val="0"/>
        <w:autoSpaceDN w:val="0"/>
        <w:adjustRightInd w:val="0"/>
      </w:pPr>
    </w:p>
    <w:p w14:paraId="1BFD6BF7" w14:textId="6AF130D2" w:rsidR="00A82774" w:rsidRDefault="00BA4D1B" w:rsidP="00BA4D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04297" w:rsidRPr="00804297">
        <w:t xml:space="preserve">No </w:t>
      </w:r>
      <w:r w:rsidR="002B5659">
        <w:t xml:space="preserve">specific </w:t>
      </w:r>
      <w:r w:rsidR="00804297" w:rsidRPr="00804297">
        <w:t>restrictions</w:t>
      </w:r>
      <w:r w:rsidR="00F5438C">
        <w:t>.</w:t>
      </w:r>
      <w:r w:rsidR="0089451E">
        <w:t xml:space="preserve">  </w:t>
      </w:r>
    </w:p>
    <w:p w14:paraId="6423A65A" w14:textId="77777777" w:rsidR="00A82774" w:rsidRDefault="00A82774" w:rsidP="00A94C59">
      <w:pPr>
        <w:widowControl w:val="0"/>
        <w:autoSpaceDE w:val="0"/>
        <w:autoSpaceDN w:val="0"/>
        <w:adjustRightInd w:val="0"/>
      </w:pPr>
    </w:p>
    <w:p w14:paraId="46B1B50E" w14:textId="4A100546" w:rsidR="00BA4D1B" w:rsidRDefault="0089451E" w:rsidP="00BA4D1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BA4D1B">
        <w:t>)</w:t>
      </w:r>
      <w:r w:rsidR="00BA4D1B">
        <w:tab/>
      </w:r>
      <w:r w:rsidR="00804297" w:rsidRPr="00804297">
        <w:t xml:space="preserve">Health care facilities shall comply with local health authority recommendations for control measures supported by the Department or CDC procedures and best practices </w:t>
      </w:r>
      <w:r w:rsidR="00832DB2">
        <w:t xml:space="preserve">recommended for various healthcare settings </w:t>
      </w:r>
      <w:r w:rsidR="00804297" w:rsidRPr="00804297">
        <w:t>for control of transmission</w:t>
      </w:r>
      <w:r w:rsidR="00BA4D1B">
        <w:t xml:space="preserve">. </w:t>
      </w:r>
    </w:p>
    <w:p w14:paraId="2A7BC0E4" w14:textId="77777777" w:rsidR="00A82774" w:rsidRDefault="00A82774" w:rsidP="00A94C59">
      <w:pPr>
        <w:widowControl w:val="0"/>
        <w:autoSpaceDE w:val="0"/>
        <w:autoSpaceDN w:val="0"/>
        <w:adjustRightInd w:val="0"/>
      </w:pPr>
    </w:p>
    <w:p w14:paraId="68A3A665" w14:textId="77777777" w:rsidR="00BA4D1B" w:rsidRDefault="0089451E" w:rsidP="00BA4D1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A4D1B">
        <w:t>)</w:t>
      </w:r>
      <w:r w:rsidR="00BA4D1B">
        <w:tab/>
        <w:t xml:space="preserve">Control of Contacts </w:t>
      </w:r>
    </w:p>
    <w:p w14:paraId="69335A0A" w14:textId="77777777" w:rsidR="00A82774" w:rsidRDefault="00A82774" w:rsidP="00A94C59">
      <w:pPr>
        <w:widowControl w:val="0"/>
        <w:autoSpaceDE w:val="0"/>
        <w:autoSpaceDN w:val="0"/>
        <w:adjustRightInd w:val="0"/>
      </w:pPr>
    </w:p>
    <w:p w14:paraId="72121A4E" w14:textId="63A73561" w:rsidR="00A82774" w:rsidRDefault="00BA4D1B" w:rsidP="00BA4D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04297" w:rsidRPr="00804297">
        <w:t xml:space="preserve">Health care facilities shall comply with local health authority recommendations for control measures and outbreak response as supported by the Department or CDC procedures and best practices </w:t>
      </w:r>
      <w:r w:rsidR="00832DB2">
        <w:t>recommended for various healthcare setting</w:t>
      </w:r>
      <w:r w:rsidR="00D51016">
        <w:t>s</w:t>
      </w:r>
      <w:r w:rsidR="00832DB2">
        <w:t xml:space="preserve"> </w:t>
      </w:r>
      <w:r w:rsidR="00804297" w:rsidRPr="00804297">
        <w:t>for control of transmission</w:t>
      </w:r>
      <w:r w:rsidR="0089451E">
        <w:t>.</w:t>
      </w:r>
    </w:p>
    <w:p w14:paraId="3B881906" w14:textId="77777777" w:rsidR="00F46108" w:rsidRDefault="00F46108" w:rsidP="00A94C59">
      <w:pPr>
        <w:widowControl w:val="0"/>
        <w:autoSpaceDE w:val="0"/>
        <w:autoSpaceDN w:val="0"/>
        <w:adjustRightInd w:val="0"/>
      </w:pPr>
    </w:p>
    <w:p w14:paraId="6F34CA3A" w14:textId="436B7EEA" w:rsidR="00BA4D1B" w:rsidRDefault="00BA4D1B" w:rsidP="00BA4D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9451E" w:rsidRPr="00223791">
        <w:t xml:space="preserve">Culture of symptomatic contacts </w:t>
      </w:r>
      <w:r w:rsidR="00804297" w:rsidRPr="00804297">
        <w:t xml:space="preserve">and culturing asymptomatic contacts </w:t>
      </w:r>
      <w:r w:rsidR="0089451E" w:rsidRPr="00223791">
        <w:t>should be considered.</w:t>
      </w:r>
      <w:r>
        <w:t xml:space="preserve"> </w:t>
      </w:r>
    </w:p>
    <w:p w14:paraId="3CD8EF3E" w14:textId="76A7D25B" w:rsidR="00A82774" w:rsidRDefault="00A82774" w:rsidP="00A94C59">
      <w:pPr>
        <w:widowControl w:val="0"/>
        <w:autoSpaceDE w:val="0"/>
        <w:autoSpaceDN w:val="0"/>
        <w:adjustRightInd w:val="0"/>
      </w:pPr>
    </w:p>
    <w:p w14:paraId="695EE96C" w14:textId="6F7E2636" w:rsidR="00744E13" w:rsidRDefault="00804297" w:rsidP="00BA4D1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A4D1B">
        <w:t>)</w:t>
      </w:r>
      <w:r w:rsidR="00BA4D1B">
        <w:tab/>
        <w:t>Laboratory Reporting</w:t>
      </w:r>
    </w:p>
    <w:p w14:paraId="792DD482" w14:textId="05CCFFFE" w:rsidR="00BA4D1B" w:rsidRDefault="0089451E" w:rsidP="00744E13">
      <w:pPr>
        <w:widowControl w:val="0"/>
        <w:autoSpaceDE w:val="0"/>
        <w:autoSpaceDN w:val="0"/>
        <w:adjustRightInd w:val="0"/>
        <w:ind w:left="1440"/>
      </w:pPr>
      <w:r w:rsidRPr="009568EE">
        <w:t>Laboratories shall</w:t>
      </w:r>
      <w:r w:rsidR="00FA4F6F">
        <w:t xml:space="preserve"> </w:t>
      </w:r>
      <w:r w:rsidR="00FA4F6F" w:rsidRPr="00FA4F6F">
        <w:t>retain specimens for up to 30 days and forward clinical materials to the Department</w:t>
      </w:r>
      <w:r w:rsidR="0010586C">
        <w:t>'</w:t>
      </w:r>
      <w:r w:rsidR="00FA4F6F" w:rsidRPr="00FA4F6F">
        <w:t>s laboratory upon request</w:t>
      </w:r>
      <w:r w:rsidRPr="009568EE">
        <w:t>.</w:t>
      </w:r>
      <w:r w:rsidDel="0089451E">
        <w:t xml:space="preserve"> </w:t>
      </w:r>
    </w:p>
    <w:p w14:paraId="6E3E7E3A" w14:textId="77777777" w:rsidR="00F46108" w:rsidRDefault="00F46108" w:rsidP="00A94C59">
      <w:pPr>
        <w:pStyle w:val="JCARSourceNote"/>
      </w:pPr>
    </w:p>
    <w:p w14:paraId="6E7D72C6" w14:textId="6ABEBDC9" w:rsidR="000F292F" w:rsidRPr="00D55B37" w:rsidRDefault="00804297">
      <w:pPr>
        <w:pStyle w:val="JCARSourceNote"/>
        <w:ind w:left="720"/>
      </w:pPr>
      <w:r w:rsidRPr="00FD1AD2">
        <w:t>(Source:  Amended at 4</w:t>
      </w:r>
      <w:r w:rsidR="002B5659">
        <w:t>8</w:t>
      </w:r>
      <w:r w:rsidRPr="00FD1AD2">
        <w:t xml:space="preserve"> Ill. Reg. </w:t>
      </w:r>
      <w:r w:rsidR="004A6F9D">
        <w:t>4098</w:t>
      </w:r>
      <w:r w:rsidRPr="00FD1AD2">
        <w:t xml:space="preserve">, effective </w:t>
      </w:r>
      <w:r w:rsidR="004A6F9D">
        <w:t>February 27, 2024</w:t>
      </w:r>
      <w:r w:rsidRPr="00FD1AD2">
        <w:t>)</w:t>
      </w:r>
    </w:p>
    <w:sectPr w:rsidR="000F292F" w:rsidRPr="00D55B37" w:rsidSect="003132DD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D1B"/>
    <w:rsid w:val="000B0C20"/>
    <w:rsid w:val="000F292F"/>
    <w:rsid w:val="0010586C"/>
    <w:rsid w:val="002B5659"/>
    <w:rsid w:val="002B6364"/>
    <w:rsid w:val="003132DD"/>
    <w:rsid w:val="00322A2A"/>
    <w:rsid w:val="00353A0F"/>
    <w:rsid w:val="00461C62"/>
    <w:rsid w:val="004A6F9D"/>
    <w:rsid w:val="005C3366"/>
    <w:rsid w:val="005D4FE5"/>
    <w:rsid w:val="00744E13"/>
    <w:rsid w:val="00763F12"/>
    <w:rsid w:val="00804297"/>
    <w:rsid w:val="00832DB2"/>
    <w:rsid w:val="00892BFD"/>
    <w:rsid w:val="0089451E"/>
    <w:rsid w:val="00975B37"/>
    <w:rsid w:val="00A82774"/>
    <w:rsid w:val="00A94C59"/>
    <w:rsid w:val="00AD2CD1"/>
    <w:rsid w:val="00B2498F"/>
    <w:rsid w:val="00B4425D"/>
    <w:rsid w:val="00BA4D1B"/>
    <w:rsid w:val="00CD39BF"/>
    <w:rsid w:val="00D20CDC"/>
    <w:rsid w:val="00D43AF0"/>
    <w:rsid w:val="00D51016"/>
    <w:rsid w:val="00F42C85"/>
    <w:rsid w:val="00F46108"/>
    <w:rsid w:val="00F46FBB"/>
    <w:rsid w:val="00F5438C"/>
    <w:rsid w:val="00FA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21EF57"/>
  <w15:docId w15:val="{47F5CD1B-AEF3-4DDF-9016-6DBCE90B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2024-02-08T21:30:00Z</dcterms:created>
  <dcterms:modified xsi:type="dcterms:W3CDTF">2024-03-15T15:00:00Z</dcterms:modified>
</cp:coreProperties>
</file>