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A24C" w14:textId="77777777" w:rsidR="001A27AD" w:rsidRDefault="001A27AD" w:rsidP="001A27AD"/>
    <w:p w14:paraId="40A63592" w14:textId="08A4F6C8" w:rsidR="001A27AD" w:rsidRDefault="001A27AD" w:rsidP="001A27AD">
      <w:pPr>
        <w:rPr>
          <w:b/>
        </w:rPr>
      </w:pPr>
      <w:r>
        <w:rPr>
          <w:b/>
        </w:rPr>
        <w:t xml:space="preserve">Section 690.469  Influenza A, </w:t>
      </w:r>
      <w:r w:rsidR="005C469A">
        <w:rPr>
          <w:b/>
        </w:rPr>
        <w:t xml:space="preserve">Novel or </w:t>
      </w:r>
      <w:r w:rsidR="001F043C">
        <w:rPr>
          <w:b/>
        </w:rPr>
        <w:t>Variant</w:t>
      </w:r>
      <w:r>
        <w:rPr>
          <w:b/>
        </w:rPr>
        <w:t xml:space="preserve"> </w:t>
      </w:r>
      <w:r w:rsidR="00036331">
        <w:rPr>
          <w:b/>
        </w:rPr>
        <w:t>V</w:t>
      </w:r>
      <w:r>
        <w:rPr>
          <w:b/>
        </w:rPr>
        <w:t xml:space="preserve">irus (Reportable by telephone immediately, within </w:t>
      </w:r>
      <w:r w:rsidR="001F043C">
        <w:rPr>
          <w:b/>
        </w:rPr>
        <w:t>three</w:t>
      </w:r>
      <w:r>
        <w:rPr>
          <w:b/>
        </w:rPr>
        <w:t xml:space="preserve"> hours upon initial clinical suspicion or laboratory test order)</w:t>
      </w:r>
    </w:p>
    <w:p w14:paraId="4361F489" w14:textId="77777777" w:rsidR="001A27AD" w:rsidRPr="003A59CC" w:rsidRDefault="001A27AD" w:rsidP="001A27AD">
      <w:pPr>
        <w:rPr>
          <w:bCs/>
        </w:rPr>
      </w:pPr>
    </w:p>
    <w:p w14:paraId="1FEF0516" w14:textId="77777777" w:rsidR="001A27AD" w:rsidRDefault="001A27AD" w:rsidP="001A27AD">
      <w:pPr>
        <w:ind w:firstLine="720"/>
      </w:pPr>
      <w:r w:rsidRPr="001A27AD">
        <w:t>a)</w:t>
      </w:r>
      <w:r w:rsidRPr="001A27AD">
        <w:tab/>
      </w:r>
      <w:r>
        <w:t>Control of Case</w:t>
      </w:r>
    </w:p>
    <w:p w14:paraId="2FA2E440" w14:textId="77777777" w:rsidR="001A27AD" w:rsidRDefault="001A27AD" w:rsidP="00573770"/>
    <w:p w14:paraId="171B3B20" w14:textId="1DB7141B" w:rsidR="001A27AD" w:rsidRDefault="001A27AD" w:rsidP="001A27AD">
      <w:pPr>
        <w:ind w:left="2160" w:hanging="720"/>
      </w:pPr>
      <w:r>
        <w:t>1)</w:t>
      </w:r>
      <w:r>
        <w:tab/>
      </w:r>
      <w:r w:rsidR="001F043C" w:rsidRPr="001F043C">
        <w:t xml:space="preserve">The Department will make recommendations as information becomes known about the transmissibility of the </w:t>
      </w:r>
      <w:r w:rsidR="005C469A">
        <w:t xml:space="preserve">novel or </w:t>
      </w:r>
      <w:r w:rsidR="001F043C" w:rsidRPr="001F043C">
        <w:t>variant influenza virus.</w:t>
      </w:r>
    </w:p>
    <w:p w14:paraId="0AB8063B" w14:textId="77777777" w:rsidR="001A27AD" w:rsidRDefault="001A27AD" w:rsidP="00573770"/>
    <w:p w14:paraId="50D3C379" w14:textId="77777777" w:rsidR="001A27AD" w:rsidRDefault="001A27AD" w:rsidP="001A27AD">
      <w:pPr>
        <w:ind w:left="2160" w:hanging="720"/>
      </w:pPr>
      <w:r>
        <w:t>2)</w:t>
      </w:r>
      <w:r>
        <w:tab/>
        <w:t>If present rules are not adequate, alternative requirements may be issued.  See Section 690.100(d).</w:t>
      </w:r>
    </w:p>
    <w:p w14:paraId="66FEE214" w14:textId="77777777" w:rsidR="001A27AD" w:rsidRDefault="001A27AD" w:rsidP="00573770"/>
    <w:p w14:paraId="5B341366" w14:textId="138B09BB" w:rsidR="001A27AD" w:rsidRDefault="001A27AD" w:rsidP="001A27AD">
      <w:pPr>
        <w:ind w:firstLine="720"/>
      </w:pPr>
      <w:r>
        <w:t>b)</w:t>
      </w:r>
      <w:r>
        <w:tab/>
      </w:r>
      <w:r w:rsidR="001667DF">
        <w:t xml:space="preserve">Control of </w:t>
      </w:r>
      <w:r w:rsidR="005C469A">
        <w:t>Contacts</w:t>
      </w:r>
    </w:p>
    <w:p w14:paraId="77D90CBD" w14:textId="77777777" w:rsidR="001667DF" w:rsidRDefault="001667DF" w:rsidP="003A59CC"/>
    <w:p w14:paraId="5CCAA2F3" w14:textId="3B8598CA" w:rsidR="001667DF" w:rsidRDefault="001667DF" w:rsidP="001667DF">
      <w:pPr>
        <w:ind w:left="2160" w:hanging="720"/>
      </w:pPr>
      <w:r>
        <w:t>1)</w:t>
      </w:r>
      <w:r>
        <w:tab/>
      </w:r>
      <w:r w:rsidR="001F043C">
        <w:t>The Department will make recommendations</w:t>
      </w:r>
      <w:r>
        <w:t xml:space="preserve"> for control of </w:t>
      </w:r>
      <w:r w:rsidR="005C469A">
        <w:t>contacts</w:t>
      </w:r>
      <w:r>
        <w:t xml:space="preserve"> based on transmissibility and severity of the illness caused </w:t>
      </w:r>
      <w:r w:rsidR="005C469A">
        <w:t xml:space="preserve">by </w:t>
      </w:r>
      <w:r>
        <w:t xml:space="preserve">the </w:t>
      </w:r>
      <w:r w:rsidR="005C469A">
        <w:t xml:space="preserve">novel or </w:t>
      </w:r>
      <w:r w:rsidR="001F043C">
        <w:t>variant</w:t>
      </w:r>
      <w:r>
        <w:t xml:space="preserve"> influenza </w:t>
      </w:r>
      <w:r w:rsidR="005C469A">
        <w:t xml:space="preserve">A </w:t>
      </w:r>
      <w:r>
        <w:t>strain.</w:t>
      </w:r>
    </w:p>
    <w:p w14:paraId="64DA1A85" w14:textId="77777777" w:rsidR="001667DF" w:rsidRDefault="001667DF" w:rsidP="003A59CC"/>
    <w:p w14:paraId="1E383CC8" w14:textId="0F434578" w:rsidR="001667DF" w:rsidRDefault="001667DF" w:rsidP="001667DF">
      <w:pPr>
        <w:ind w:left="2160" w:hanging="720"/>
      </w:pPr>
      <w:r>
        <w:t>2)</w:t>
      </w:r>
      <w:r>
        <w:tab/>
        <w:t>Health</w:t>
      </w:r>
      <w:r w:rsidR="005C47E9">
        <w:t xml:space="preserve"> </w:t>
      </w:r>
      <w:r>
        <w:t xml:space="preserve">care workers caring for patients with </w:t>
      </w:r>
      <w:r w:rsidR="005C469A" w:rsidRPr="005C469A">
        <w:t xml:space="preserve">a novel or </w:t>
      </w:r>
      <w:r w:rsidR="001F043C">
        <w:t>variant</w:t>
      </w:r>
      <w:r>
        <w:t xml:space="preserve"> </w:t>
      </w:r>
      <w:r w:rsidR="005C469A">
        <w:t xml:space="preserve">strain of </w:t>
      </w:r>
      <w:r>
        <w:t xml:space="preserve">influenza </w:t>
      </w:r>
      <w:r w:rsidR="005C469A">
        <w:t xml:space="preserve">A </w:t>
      </w:r>
      <w:r>
        <w:t>shall be monitored for illness by the health</w:t>
      </w:r>
      <w:r w:rsidR="005C47E9">
        <w:t xml:space="preserve"> </w:t>
      </w:r>
      <w:r>
        <w:t>care facility, in</w:t>
      </w:r>
      <w:r w:rsidR="00036331">
        <w:t xml:space="preserve"> </w:t>
      </w:r>
      <w:r>
        <w:t xml:space="preserve">collaboration with the local health </w:t>
      </w:r>
      <w:r w:rsidR="005C469A">
        <w:t>authority</w:t>
      </w:r>
      <w:r>
        <w:t>.</w:t>
      </w:r>
    </w:p>
    <w:p w14:paraId="2CB8F062" w14:textId="4DEAA68F" w:rsidR="005C469A" w:rsidRDefault="005C469A" w:rsidP="003A59CC"/>
    <w:p w14:paraId="3E049650" w14:textId="177453BE" w:rsidR="005C469A" w:rsidRDefault="005C469A" w:rsidP="001667DF">
      <w:pPr>
        <w:ind w:left="2160" w:hanging="720"/>
      </w:pPr>
      <w:r>
        <w:t>3)</w:t>
      </w:r>
      <w:r>
        <w:tab/>
      </w:r>
      <w:r w:rsidR="00B60A2D">
        <w:t>Emergency medical r</w:t>
      </w:r>
      <w:r w:rsidRPr="005C469A">
        <w:t>esponders and persons on farms, zoos</w:t>
      </w:r>
      <w:r w:rsidR="00A429F4">
        <w:t>, county fairs,</w:t>
      </w:r>
      <w:r w:rsidRPr="005C469A">
        <w:t xml:space="preserve"> households or other locations where novel or variant influenza A viruses have been identified in animals, such as swine or poultry, will be monitored for illness during their exposure and for an appropriate time after exposure.</w:t>
      </w:r>
    </w:p>
    <w:p w14:paraId="6E807DAD" w14:textId="77777777" w:rsidR="001667DF" w:rsidRDefault="001667DF" w:rsidP="003A59CC"/>
    <w:p w14:paraId="52623874" w14:textId="77777777" w:rsidR="001667DF" w:rsidRDefault="001667DF" w:rsidP="001A27AD">
      <w:pPr>
        <w:ind w:firstLine="720"/>
      </w:pPr>
      <w:r>
        <w:t>c)</w:t>
      </w:r>
      <w:r>
        <w:tab/>
      </w:r>
      <w:r w:rsidR="00036331">
        <w:t>Laboratory Testing and Reporting</w:t>
      </w:r>
    </w:p>
    <w:p w14:paraId="1D1C957B" w14:textId="77777777" w:rsidR="00036331" w:rsidRDefault="00036331" w:rsidP="003A59CC"/>
    <w:p w14:paraId="6C9F5344" w14:textId="77777777" w:rsidR="00036331" w:rsidRDefault="00036331" w:rsidP="00036331">
      <w:pPr>
        <w:ind w:left="2160" w:hanging="720"/>
      </w:pPr>
      <w:r>
        <w:t>1)</w:t>
      </w:r>
      <w:r>
        <w:tab/>
        <w:t xml:space="preserve">Virus isolation studies on respiratory specimens from individuals with </w:t>
      </w:r>
      <w:r w:rsidR="001F043C">
        <w:t>suspect variant</w:t>
      </w:r>
      <w:r>
        <w:t xml:space="preserve"> influenza infection should not be performed by clinical laboratories unless approved by the Department.</w:t>
      </w:r>
    </w:p>
    <w:p w14:paraId="6DA6CEDD" w14:textId="38C0C075" w:rsidR="00036331" w:rsidRDefault="00036331" w:rsidP="003A59CC"/>
    <w:p w14:paraId="335AEC65" w14:textId="56C10429" w:rsidR="00036331" w:rsidRDefault="005C469A" w:rsidP="00036331">
      <w:pPr>
        <w:ind w:left="2160" w:hanging="720"/>
      </w:pPr>
      <w:r>
        <w:t>2</w:t>
      </w:r>
      <w:r w:rsidR="00036331">
        <w:t>)</w:t>
      </w:r>
      <w:r w:rsidR="00036331">
        <w:tab/>
      </w:r>
      <w:r>
        <w:t>Laboratories</w:t>
      </w:r>
      <w:r w:rsidR="00036331">
        <w:t xml:space="preserve"> shall forward clinical materials to the Department's laboratory.</w:t>
      </w:r>
    </w:p>
    <w:p w14:paraId="422BBF20" w14:textId="77777777" w:rsidR="00036331" w:rsidRDefault="00036331" w:rsidP="00036331"/>
    <w:p w14:paraId="234FFFB3" w14:textId="7E3CF675" w:rsidR="001F043C" w:rsidRPr="00D55B37" w:rsidRDefault="005C469A">
      <w:pPr>
        <w:pStyle w:val="JCARSourceNote"/>
        <w:ind w:left="720"/>
      </w:pPr>
      <w:r w:rsidRPr="00FD1AD2">
        <w:t>(Source:  Amended at 4</w:t>
      </w:r>
      <w:r w:rsidR="00A429F4">
        <w:t>8</w:t>
      </w:r>
      <w:r w:rsidRPr="00FD1AD2">
        <w:t xml:space="preserve"> Ill. Reg. </w:t>
      </w:r>
      <w:r w:rsidR="00747CD1">
        <w:t>4098</w:t>
      </w:r>
      <w:r w:rsidRPr="00FD1AD2">
        <w:t xml:space="preserve">, effective </w:t>
      </w:r>
      <w:r w:rsidR="00747CD1">
        <w:t>February 27, 2024</w:t>
      </w:r>
      <w:r w:rsidRPr="00FD1AD2">
        <w:t>)</w:t>
      </w:r>
    </w:p>
    <w:sectPr w:rsidR="001F043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9B1F" w14:textId="77777777" w:rsidR="002A6805" w:rsidRDefault="002A6805">
      <w:r>
        <w:separator/>
      </w:r>
    </w:p>
  </w:endnote>
  <w:endnote w:type="continuationSeparator" w:id="0">
    <w:p w14:paraId="6E739029" w14:textId="77777777" w:rsidR="002A6805" w:rsidRDefault="002A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3E08" w14:textId="77777777" w:rsidR="002A6805" w:rsidRDefault="002A6805">
      <w:r>
        <w:separator/>
      </w:r>
    </w:p>
  </w:footnote>
  <w:footnote w:type="continuationSeparator" w:id="0">
    <w:p w14:paraId="198EB634" w14:textId="77777777" w:rsidR="002A6805" w:rsidRDefault="002A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B6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6331"/>
    <w:rsid w:val="0004011F"/>
    <w:rsid w:val="00042314"/>
    <w:rsid w:val="000424AB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17BD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7DF"/>
    <w:rsid w:val="00181556"/>
    <w:rsid w:val="001830D0"/>
    <w:rsid w:val="00193ABB"/>
    <w:rsid w:val="0019502A"/>
    <w:rsid w:val="001A27AD"/>
    <w:rsid w:val="001A6EDB"/>
    <w:rsid w:val="001B5F27"/>
    <w:rsid w:val="001B7117"/>
    <w:rsid w:val="001C1D61"/>
    <w:rsid w:val="001C71C2"/>
    <w:rsid w:val="001C7D95"/>
    <w:rsid w:val="001D0EBA"/>
    <w:rsid w:val="001D0EFC"/>
    <w:rsid w:val="001E0AE6"/>
    <w:rsid w:val="001E3074"/>
    <w:rsid w:val="001F043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8A3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6805"/>
    <w:rsid w:val="002A72C2"/>
    <w:rsid w:val="002A7CB6"/>
    <w:rsid w:val="002B0074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38A8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A59CC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3B3B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0B72"/>
    <w:rsid w:val="00571719"/>
    <w:rsid w:val="00571A8B"/>
    <w:rsid w:val="00573770"/>
    <w:rsid w:val="00576975"/>
    <w:rsid w:val="005777E6"/>
    <w:rsid w:val="00586A81"/>
    <w:rsid w:val="005901D4"/>
    <w:rsid w:val="005948A7"/>
    <w:rsid w:val="005A0DA7"/>
    <w:rsid w:val="005A2494"/>
    <w:rsid w:val="005A73F7"/>
    <w:rsid w:val="005C469A"/>
    <w:rsid w:val="005C47E9"/>
    <w:rsid w:val="005D35F3"/>
    <w:rsid w:val="005E03A7"/>
    <w:rsid w:val="005E3D55"/>
    <w:rsid w:val="005F2891"/>
    <w:rsid w:val="00600B6C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7CD1"/>
    <w:rsid w:val="00750400"/>
    <w:rsid w:val="00763B6D"/>
    <w:rsid w:val="00776B13"/>
    <w:rsid w:val="00776D1C"/>
    <w:rsid w:val="00777A7A"/>
    <w:rsid w:val="00780733"/>
    <w:rsid w:val="00780B43"/>
    <w:rsid w:val="00790388"/>
    <w:rsid w:val="00791D4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6AA0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6100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29F4"/>
    <w:rsid w:val="00A52BDD"/>
    <w:rsid w:val="00A600AA"/>
    <w:rsid w:val="00A623FE"/>
    <w:rsid w:val="00A71401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D2C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0A2D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5110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7CF7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2B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CB6"/>
    <w:rsid w:val="00F410DA"/>
    <w:rsid w:val="00F43DEE"/>
    <w:rsid w:val="00F44D59"/>
    <w:rsid w:val="00F46DB5"/>
    <w:rsid w:val="00F50CD3"/>
    <w:rsid w:val="00F51039"/>
    <w:rsid w:val="00F525F7"/>
    <w:rsid w:val="00F604E4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CDB36"/>
  <w15:docId w15:val="{B948B3F6-E3AA-4378-AE6F-15144A5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2024-03-15T14:45:00Z</dcterms:modified>
</cp:coreProperties>
</file>