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FA03" w14:textId="77777777" w:rsidR="00104019" w:rsidRDefault="00104019" w:rsidP="00104019">
      <w:pPr>
        <w:spacing w:line="240" w:lineRule="auto"/>
        <w:jc w:val="left"/>
        <w:rPr>
          <w:b/>
        </w:rPr>
      </w:pPr>
    </w:p>
    <w:p w14:paraId="4A44109E" w14:textId="2269BFE2" w:rsidR="00104019" w:rsidRPr="005444C7" w:rsidRDefault="00104019" w:rsidP="00104019">
      <w:pPr>
        <w:spacing w:line="240" w:lineRule="auto"/>
        <w:jc w:val="left"/>
        <w:rPr>
          <w:b/>
        </w:rPr>
      </w:pPr>
      <w:r w:rsidRPr="005444C7">
        <w:rPr>
          <w:b/>
        </w:rPr>
        <w:t xml:space="preserve">Section </w:t>
      </w:r>
      <w:proofErr w:type="gramStart"/>
      <w:r w:rsidRPr="005444C7">
        <w:rPr>
          <w:b/>
        </w:rPr>
        <w:t>690.322  Arboviral</w:t>
      </w:r>
      <w:proofErr w:type="gramEnd"/>
      <w:r w:rsidRPr="005444C7">
        <w:rPr>
          <w:b/>
        </w:rPr>
        <w:t xml:space="preserve"> Infections</w:t>
      </w:r>
      <w:r w:rsidR="00884062">
        <w:rPr>
          <w:b/>
        </w:rPr>
        <w:t xml:space="preserve"> </w:t>
      </w:r>
      <w:r w:rsidRPr="005444C7">
        <w:rPr>
          <w:b/>
        </w:rPr>
        <w:t>(Reportable by mail, telephone, facsimile</w:t>
      </w:r>
      <w:r w:rsidR="00C9039E">
        <w:rPr>
          <w:b/>
        </w:rPr>
        <w:t>,</w:t>
      </w:r>
      <w:r w:rsidRPr="005444C7">
        <w:rPr>
          <w:b/>
        </w:rPr>
        <w:t xml:space="preserve"> or electronically as soon as possible</w:t>
      </w:r>
      <w:r w:rsidR="004E14F8">
        <w:rPr>
          <w:b/>
        </w:rPr>
        <w:t>,</w:t>
      </w:r>
      <w:r w:rsidRPr="005444C7">
        <w:rPr>
          <w:b/>
        </w:rPr>
        <w:t xml:space="preserve"> within </w:t>
      </w:r>
      <w:r w:rsidR="004567E9">
        <w:rPr>
          <w:b/>
        </w:rPr>
        <w:t>three</w:t>
      </w:r>
      <w:r w:rsidRPr="005444C7">
        <w:rPr>
          <w:b/>
        </w:rPr>
        <w:t xml:space="preserve"> days)  </w:t>
      </w:r>
    </w:p>
    <w:p w14:paraId="303E5AD6" w14:textId="77777777" w:rsidR="00104019" w:rsidRPr="005444C7" w:rsidRDefault="00104019" w:rsidP="00104019">
      <w:pPr>
        <w:spacing w:line="240" w:lineRule="auto"/>
        <w:ind w:left="2160" w:hanging="2160"/>
        <w:jc w:val="left"/>
        <w:rPr>
          <w:b/>
        </w:rPr>
      </w:pPr>
    </w:p>
    <w:p w14:paraId="632F8A9F" w14:textId="77777777" w:rsidR="00104019" w:rsidRPr="005444C7" w:rsidRDefault="00104019" w:rsidP="00104019">
      <w:pPr>
        <w:spacing w:line="240" w:lineRule="auto"/>
        <w:ind w:left="1440" w:hanging="720"/>
        <w:jc w:val="left"/>
      </w:pPr>
      <w:r w:rsidRPr="005444C7">
        <w:t>a)</w:t>
      </w:r>
      <w:r>
        <w:tab/>
      </w:r>
      <w:r w:rsidRPr="005444C7">
        <w:t>Control of Case</w:t>
      </w:r>
    </w:p>
    <w:p w14:paraId="31E5EF85" w14:textId="4E97E5B9" w:rsidR="00104019" w:rsidRPr="005444C7" w:rsidRDefault="006E4523" w:rsidP="00104019">
      <w:pPr>
        <w:spacing w:line="240" w:lineRule="auto"/>
        <w:ind w:left="2160" w:hanging="720"/>
        <w:jc w:val="left"/>
      </w:pPr>
      <w:r>
        <w:t xml:space="preserve">No </w:t>
      </w:r>
      <w:r w:rsidR="00AC08F8">
        <w:t>g</w:t>
      </w:r>
      <w:r>
        <w:t xml:space="preserve">eneral </w:t>
      </w:r>
      <w:r w:rsidR="00AC08F8">
        <w:t>r</w:t>
      </w:r>
      <w:r>
        <w:t>estrictions</w:t>
      </w:r>
      <w:r w:rsidR="00F4483B">
        <w:t>.</w:t>
      </w:r>
    </w:p>
    <w:p w14:paraId="0B60249F" w14:textId="22075E16" w:rsidR="00104019" w:rsidRPr="005444C7" w:rsidRDefault="00104019" w:rsidP="00CC248E">
      <w:pPr>
        <w:spacing w:line="240" w:lineRule="auto"/>
        <w:jc w:val="left"/>
      </w:pPr>
    </w:p>
    <w:p w14:paraId="026994B9" w14:textId="77777777" w:rsidR="005403E7" w:rsidRDefault="00104019" w:rsidP="00104019">
      <w:pPr>
        <w:spacing w:line="240" w:lineRule="auto"/>
        <w:ind w:left="1440" w:hanging="720"/>
        <w:jc w:val="left"/>
      </w:pPr>
      <w:r w:rsidRPr="005444C7">
        <w:t>b)</w:t>
      </w:r>
      <w:r>
        <w:tab/>
      </w:r>
      <w:r w:rsidRPr="005444C7">
        <w:t xml:space="preserve">Control of Contacts  </w:t>
      </w:r>
    </w:p>
    <w:p w14:paraId="277B3016" w14:textId="36FEFE0F" w:rsidR="00104019" w:rsidRPr="005444C7" w:rsidRDefault="004567E9" w:rsidP="005403E7">
      <w:pPr>
        <w:spacing w:line="240" w:lineRule="auto"/>
        <w:ind w:left="1440"/>
        <w:jc w:val="left"/>
      </w:pPr>
      <w:r w:rsidRPr="004567E9">
        <w:t>Sexual contacts of Zika cases should be educated about the risk of sexual transmission of Zika virus</w:t>
      </w:r>
      <w:r w:rsidR="00104019" w:rsidRPr="005444C7">
        <w:t>.</w:t>
      </w:r>
    </w:p>
    <w:p w14:paraId="3BF07C49" w14:textId="77777777" w:rsidR="00104019" w:rsidRPr="005444C7" w:rsidRDefault="00104019" w:rsidP="00104019">
      <w:pPr>
        <w:spacing w:line="240" w:lineRule="auto"/>
        <w:jc w:val="left"/>
      </w:pPr>
    </w:p>
    <w:p w14:paraId="13DCC128" w14:textId="77777777" w:rsidR="005403E7" w:rsidRDefault="00104019" w:rsidP="00C703EA">
      <w:pPr>
        <w:spacing w:line="240" w:lineRule="auto"/>
        <w:ind w:left="1440" w:hanging="720"/>
        <w:jc w:val="left"/>
      </w:pPr>
      <w:r w:rsidRPr="005444C7">
        <w:t>c)</w:t>
      </w:r>
      <w:r>
        <w:tab/>
      </w:r>
      <w:r w:rsidRPr="005444C7">
        <w:t>General Measures</w:t>
      </w:r>
      <w:r w:rsidR="00C703EA">
        <w:t xml:space="preserve">  </w:t>
      </w:r>
    </w:p>
    <w:p w14:paraId="16EADDB2" w14:textId="0F9E7D0B" w:rsidR="00104019" w:rsidRPr="005444C7" w:rsidRDefault="00104019" w:rsidP="005403E7">
      <w:pPr>
        <w:spacing w:line="240" w:lineRule="auto"/>
        <w:ind w:left="1440"/>
        <w:jc w:val="left"/>
      </w:pPr>
      <w:r w:rsidRPr="005444C7">
        <w:t xml:space="preserve">Local health authorities shall inquire of all persons for whom </w:t>
      </w:r>
      <w:r w:rsidR="004567E9">
        <w:t>an</w:t>
      </w:r>
      <w:r w:rsidR="005403E7">
        <w:t xml:space="preserve"> arbovirus </w:t>
      </w:r>
      <w:r w:rsidRPr="005444C7">
        <w:t xml:space="preserve">test result is positive about recent blood donation. If a donation took place </w:t>
      </w:r>
      <w:r w:rsidR="006E4523">
        <w:t>within two days to four weeks</w:t>
      </w:r>
      <w:r w:rsidRPr="005444C7">
        <w:t xml:space="preserve"> prior to onset of symptoms</w:t>
      </w:r>
      <w:r w:rsidR="004567E9" w:rsidRPr="004567E9">
        <w:t xml:space="preserve"> of donors with </w:t>
      </w:r>
      <w:r w:rsidR="006E4523">
        <w:t xml:space="preserve">any </w:t>
      </w:r>
      <w:r w:rsidR="004567E9" w:rsidRPr="004567E9">
        <w:t xml:space="preserve">suspected </w:t>
      </w:r>
      <w:r w:rsidR="006E4523">
        <w:t xml:space="preserve">or known arbovirus </w:t>
      </w:r>
      <w:r w:rsidR="004567E9" w:rsidRPr="004567E9">
        <w:t>infection, and 30 days prior to the onset of symptoms of donors with suspected West Nile virus infection</w:t>
      </w:r>
      <w:r w:rsidRPr="005444C7">
        <w:t>, the local health authority shall notify the director of the donation facility of the donor</w:t>
      </w:r>
      <w:r>
        <w:t>'</w:t>
      </w:r>
      <w:r w:rsidRPr="005444C7">
        <w:t>s name, date of birth, sex, zip code, state of residence, date of donation, date of illness onset</w:t>
      </w:r>
      <w:r w:rsidR="005403E7">
        <w:t>,</w:t>
      </w:r>
      <w:r w:rsidRPr="005444C7">
        <w:t xml:space="preserve"> and arboviral test results. Patient information, including test results received by donation facilities, shall be confidential. </w:t>
      </w:r>
    </w:p>
    <w:p w14:paraId="4B47B80D" w14:textId="77777777" w:rsidR="00104019" w:rsidRPr="005444C7" w:rsidRDefault="00104019" w:rsidP="00CC248E">
      <w:pPr>
        <w:spacing w:line="240" w:lineRule="auto"/>
        <w:jc w:val="left"/>
      </w:pPr>
    </w:p>
    <w:p w14:paraId="196CA204" w14:textId="77777777" w:rsidR="00104019" w:rsidRPr="005444C7" w:rsidRDefault="00104019" w:rsidP="00104019">
      <w:pPr>
        <w:spacing w:line="240" w:lineRule="auto"/>
        <w:ind w:left="1440" w:hanging="720"/>
        <w:jc w:val="left"/>
      </w:pPr>
      <w:r w:rsidRPr="005444C7">
        <w:t>d)</w:t>
      </w:r>
      <w:r>
        <w:tab/>
      </w:r>
      <w:r w:rsidRPr="005444C7">
        <w:t>Laboratory Reporting</w:t>
      </w:r>
    </w:p>
    <w:p w14:paraId="77903E61" w14:textId="77777777" w:rsidR="00104019" w:rsidRPr="005444C7" w:rsidRDefault="00104019" w:rsidP="00104019">
      <w:pPr>
        <w:spacing w:line="240" w:lineRule="auto"/>
        <w:jc w:val="left"/>
      </w:pPr>
    </w:p>
    <w:p w14:paraId="73B601A7" w14:textId="6641BF66" w:rsidR="00104019" w:rsidRPr="005444C7" w:rsidRDefault="00104019" w:rsidP="00104019">
      <w:pPr>
        <w:spacing w:line="240" w:lineRule="auto"/>
        <w:ind w:left="2160" w:hanging="720"/>
        <w:jc w:val="left"/>
      </w:pPr>
      <w:r w:rsidRPr="005444C7">
        <w:t>1)</w:t>
      </w:r>
      <w:r>
        <w:tab/>
      </w:r>
      <w:r w:rsidRPr="005444C7">
        <w:t>Laboratories shall report to the local health authority patients who have a positive result on any laboratory test indicative of and specific for detecting acute arboviral infection</w:t>
      </w:r>
      <w:r w:rsidR="005403E7">
        <w:t xml:space="preserve"> and any positive laboratory test indicative of and specific for detecting arboviral infection in a blood donor</w:t>
      </w:r>
      <w:r w:rsidR="004567E9" w:rsidRPr="004567E9">
        <w:t>, and organ or tissue recipient</w:t>
      </w:r>
      <w:r w:rsidRPr="005444C7">
        <w:t>.</w:t>
      </w:r>
    </w:p>
    <w:p w14:paraId="286A4B98" w14:textId="77777777" w:rsidR="00104019" w:rsidRPr="005444C7" w:rsidRDefault="00104019" w:rsidP="00CC248E">
      <w:pPr>
        <w:spacing w:line="240" w:lineRule="auto"/>
        <w:jc w:val="left"/>
      </w:pPr>
    </w:p>
    <w:p w14:paraId="10E2DDAA" w14:textId="4D9B8269" w:rsidR="00104019" w:rsidRDefault="00104019" w:rsidP="00104019">
      <w:pPr>
        <w:spacing w:line="240" w:lineRule="auto"/>
        <w:ind w:left="2160" w:hanging="720"/>
        <w:jc w:val="left"/>
      </w:pPr>
      <w:r w:rsidRPr="005444C7">
        <w:t>2)</w:t>
      </w:r>
      <w:r>
        <w:tab/>
      </w:r>
      <w:r w:rsidRPr="005444C7">
        <w:t xml:space="preserve">Laboratories shall </w:t>
      </w:r>
      <w:r w:rsidR="004567E9" w:rsidRPr="004567E9">
        <w:t>hold arboviral specimens with a positive or equivocal IgM antibody reactive with the suspected agent for a minimum of 30 days.</w:t>
      </w:r>
      <w:r w:rsidR="004567E9" w:rsidRPr="004567E9">
        <w:rPr>
          <w:u w:val="single"/>
        </w:rPr>
        <w:t xml:space="preserve"> </w:t>
      </w:r>
      <w:r w:rsidR="004567E9" w:rsidRPr="004567E9">
        <w:t xml:space="preserve">Upon request by the Department or local health authority, laboratories </w:t>
      </w:r>
      <w:r w:rsidRPr="005444C7">
        <w:t>forward to the Department</w:t>
      </w:r>
      <w:r>
        <w:t>'</w:t>
      </w:r>
      <w:r w:rsidRPr="005444C7">
        <w:t xml:space="preserve">s laboratory clinical materials from patients who are suspected of having an </w:t>
      </w:r>
      <w:r w:rsidR="005403E7">
        <w:t xml:space="preserve">acute </w:t>
      </w:r>
      <w:r w:rsidRPr="005444C7">
        <w:t>arboviral infection</w:t>
      </w:r>
      <w:r w:rsidR="005403E7">
        <w:t>.</w:t>
      </w:r>
    </w:p>
    <w:p w14:paraId="6A5E7542" w14:textId="77777777" w:rsidR="005403E7" w:rsidRDefault="005403E7" w:rsidP="00CC248E">
      <w:pPr>
        <w:spacing w:line="240" w:lineRule="auto"/>
        <w:jc w:val="left"/>
      </w:pPr>
    </w:p>
    <w:p w14:paraId="44C54F26" w14:textId="7DB02F2D" w:rsidR="005403E7" w:rsidRPr="00D55B37" w:rsidRDefault="004567E9" w:rsidP="004567E9">
      <w:pPr>
        <w:pStyle w:val="JCARSourceNote"/>
        <w:spacing w:line="240" w:lineRule="auto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73137">
        <w:t>18112</w:t>
      </w:r>
      <w:r w:rsidRPr="00FD1AD2">
        <w:t xml:space="preserve">, effective </w:t>
      </w:r>
      <w:r w:rsidR="00673137">
        <w:t>November 22, 2023</w:t>
      </w:r>
      <w:r w:rsidRPr="00FD1AD2">
        <w:t>)</w:t>
      </w:r>
    </w:p>
    <w:sectPr w:rsidR="005403E7" w:rsidRPr="00D55B37" w:rsidSect="00540767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9219" w14:textId="77777777" w:rsidR="004C1F83" w:rsidRDefault="004C1F83">
      <w:r>
        <w:separator/>
      </w:r>
    </w:p>
  </w:endnote>
  <w:endnote w:type="continuationSeparator" w:id="0">
    <w:p w14:paraId="295A14CA" w14:textId="77777777" w:rsidR="004C1F83" w:rsidRDefault="004C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4D67" w14:textId="77777777" w:rsidR="004C1F83" w:rsidRDefault="004C1F83">
      <w:r>
        <w:separator/>
      </w:r>
    </w:p>
  </w:footnote>
  <w:footnote w:type="continuationSeparator" w:id="0">
    <w:p w14:paraId="285A09E3" w14:textId="77777777" w:rsidR="004C1F83" w:rsidRDefault="004C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DAE"/>
    <w:rsid w:val="00001F1D"/>
    <w:rsid w:val="00003CEF"/>
    <w:rsid w:val="0000759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576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401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2303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752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623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7E9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F83"/>
    <w:rsid w:val="004D6EED"/>
    <w:rsid w:val="004D73D3"/>
    <w:rsid w:val="004E14F8"/>
    <w:rsid w:val="004E49DF"/>
    <w:rsid w:val="004E513F"/>
    <w:rsid w:val="004F58E8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3E7"/>
    <w:rsid w:val="00540767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4FC7"/>
    <w:rsid w:val="006132CE"/>
    <w:rsid w:val="00616E6F"/>
    <w:rsid w:val="00620BBA"/>
    <w:rsid w:val="0062342D"/>
    <w:rsid w:val="006247D4"/>
    <w:rsid w:val="00631875"/>
    <w:rsid w:val="00634D17"/>
    <w:rsid w:val="00641AEA"/>
    <w:rsid w:val="0064660E"/>
    <w:rsid w:val="00651FF5"/>
    <w:rsid w:val="00662C01"/>
    <w:rsid w:val="00670B89"/>
    <w:rsid w:val="00672EE7"/>
    <w:rsid w:val="0067313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523"/>
    <w:rsid w:val="006F7BF8"/>
    <w:rsid w:val="00700FB4"/>
    <w:rsid w:val="00702A38"/>
    <w:rsid w:val="0070602C"/>
    <w:rsid w:val="007151E3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2C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822"/>
    <w:rsid w:val="00843EB6"/>
    <w:rsid w:val="00844ABA"/>
    <w:rsid w:val="0084781C"/>
    <w:rsid w:val="0086679B"/>
    <w:rsid w:val="00870EF2"/>
    <w:rsid w:val="008717C5"/>
    <w:rsid w:val="0088338B"/>
    <w:rsid w:val="00884062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4F5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0866"/>
    <w:rsid w:val="0098276C"/>
    <w:rsid w:val="00983C53"/>
    <w:rsid w:val="009914B8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A779F"/>
    <w:rsid w:val="00AB12CF"/>
    <w:rsid w:val="00AB1466"/>
    <w:rsid w:val="00AC08F8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ED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09AC"/>
    <w:rsid w:val="00C153C4"/>
    <w:rsid w:val="00C15FD6"/>
    <w:rsid w:val="00C17DAE"/>
    <w:rsid w:val="00C17F24"/>
    <w:rsid w:val="00C2596B"/>
    <w:rsid w:val="00C319B3"/>
    <w:rsid w:val="00C42A93"/>
    <w:rsid w:val="00C4537A"/>
    <w:rsid w:val="00C50195"/>
    <w:rsid w:val="00C60D0B"/>
    <w:rsid w:val="00C67B51"/>
    <w:rsid w:val="00C703EA"/>
    <w:rsid w:val="00C72A95"/>
    <w:rsid w:val="00C72C0C"/>
    <w:rsid w:val="00C73CD4"/>
    <w:rsid w:val="00C86122"/>
    <w:rsid w:val="00C9039E"/>
    <w:rsid w:val="00C9697B"/>
    <w:rsid w:val="00CA1E98"/>
    <w:rsid w:val="00CA2022"/>
    <w:rsid w:val="00CA3AA0"/>
    <w:rsid w:val="00CA4E7D"/>
    <w:rsid w:val="00CA7140"/>
    <w:rsid w:val="00CB065C"/>
    <w:rsid w:val="00CC13F9"/>
    <w:rsid w:val="00CC248E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46B"/>
    <w:rsid w:val="00EF3466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83B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919B9"/>
  <w15:docId w15:val="{5AA40F80-B9E7-4383-A5B2-791708D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01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2023-11-16T17:39:00Z</dcterms:created>
  <dcterms:modified xsi:type="dcterms:W3CDTF">2023-12-08T19:39:00Z</dcterms:modified>
</cp:coreProperties>
</file>