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28" w:rsidRDefault="00885928" w:rsidP="008859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928" w:rsidRDefault="00885928" w:rsidP="008859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690.450  Hepatitis A (Reportable by telephone </w:t>
      </w:r>
      <w:r w:rsidR="006E6E90">
        <w:rPr>
          <w:b/>
          <w:bCs/>
        </w:rPr>
        <w:t xml:space="preserve">or facsimile </w:t>
      </w:r>
      <w:r>
        <w:rPr>
          <w:b/>
          <w:bCs/>
        </w:rPr>
        <w:t>as soon as possible, within 24 hours)</w:t>
      </w:r>
      <w:r>
        <w:t xml:space="preserve"> </w:t>
      </w:r>
    </w:p>
    <w:p w:rsidR="00B07F69" w:rsidRDefault="00B07F69" w:rsidP="00885928">
      <w:pPr>
        <w:widowControl w:val="0"/>
        <w:autoSpaceDE w:val="0"/>
        <w:autoSpaceDN w:val="0"/>
        <w:adjustRightInd w:val="0"/>
        <w:ind w:left="1440" w:hanging="720"/>
      </w:pPr>
    </w:p>
    <w:p w:rsidR="00885928" w:rsidRDefault="006F78C7" w:rsidP="0088592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85928">
        <w:t>)</w:t>
      </w:r>
      <w:r w:rsidR="00885928">
        <w:tab/>
        <w:t xml:space="preserve">Control of Case. </w:t>
      </w:r>
    </w:p>
    <w:p w:rsidR="004911CB" w:rsidRDefault="004911CB" w:rsidP="00885928">
      <w:pPr>
        <w:widowControl w:val="0"/>
        <w:autoSpaceDE w:val="0"/>
        <w:autoSpaceDN w:val="0"/>
        <w:adjustRightInd w:val="0"/>
        <w:ind w:left="2160" w:hanging="720"/>
      </w:pPr>
    </w:p>
    <w:p w:rsidR="00885928" w:rsidRDefault="00885928" w:rsidP="008859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F78C7" w:rsidRPr="006F78C7">
        <w:rPr>
          <w:rFonts w:cs="Arial"/>
        </w:rPr>
        <w:t xml:space="preserve">Standard Precautions shall be followed.  In diapered or incontinent persons, the following </w:t>
      </w:r>
      <w:r w:rsidR="006F78C7" w:rsidRPr="006F78C7">
        <w:t xml:space="preserve">Contact Precautions shall be followed: infants and children less than 3 years of age for duration of hospitalization; children 3 to 14 years of age, until 2 weeks after onset of symptoms; and those greater than 14 years of age, for </w:t>
      </w:r>
      <w:r w:rsidR="00241286">
        <w:t>one</w:t>
      </w:r>
      <w:r w:rsidR="006F78C7" w:rsidRPr="006F78C7">
        <w:t xml:space="preserve"> week after onset of symptoms.</w:t>
      </w:r>
      <w:r>
        <w:t xml:space="preserve"> </w:t>
      </w:r>
    </w:p>
    <w:p w:rsidR="006F78C7" w:rsidRPr="006F78C7" w:rsidRDefault="006F78C7" w:rsidP="006F78C7">
      <w:pPr>
        <w:ind w:left="2160" w:hanging="720"/>
      </w:pPr>
    </w:p>
    <w:p w:rsidR="006F78C7" w:rsidRPr="006F78C7" w:rsidRDefault="006F78C7" w:rsidP="006F78C7">
      <w:pPr>
        <w:ind w:left="2160" w:hanging="720"/>
      </w:pPr>
      <w:r w:rsidRPr="006F78C7">
        <w:t>2)</w:t>
      </w:r>
      <w:r>
        <w:tab/>
      </w:r>
      <w:r w:rsidRPr="006F78C7">
        <w:t>Cases shall not work as food handlers or in sensitive occupations during the period when infection control precautions apply.</w:t>
      </w:r>
    </w:p>
    <w:p w:rsidR="004911CB" w:rsidRDefault="004911CB" w:rsidP="00885928">
      <w:pPr>
        <w:widowControl w:val="0"/>
        <w:autoSpaceDE w:val="0"/>
        <w:autoSpaceDN w:val="0"/>
        <w:adjustRightInd w:val="0"/>
        <w:ind w:left="1440" w:hanging="720"/>
      </w:pPr>
    </w:p>
    <w:p w:rsidR="00885928" w:rsidRDefault="006F78C7" w:rsidP="0088592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85928">
        <w:t>)</w:t>
      </w:r>
      <w:r w:rsidR="00885928">
        <w:tab/>
        <w:t xml:space="preserve">Control of Contacts. </w:t>
      </w:r>
    </w:p>
    <w:p w:rsidR="004911CB" w:rsidRDefault="004911CB" w:rsidP="00885928">
      <w:pPr>
        <w:widowControl w:val="0"/>
        <w:autoSpaceDE w:val="0"/>
        <w:autoSpaceDN w:val="0"/>
        <w:adjustRightInd w:val="0"/>
        <w:ind w:left="2160" w:hanging="720"/>
      </w:pPr>
    </w:p>
    <w:p w:rsidR="00885928" w:rsidRDefault="00885928" w:rsidP="008859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restrictions.  </w:t>
      </w:r>
    </w:p>
    <w:p w:rsidR="004911CB" w:rsidRPr="006F78C7" w:rsidRDefault="004911CB" w:rsidP="00885928">
      <w:pPr>
        <w:widowControl w:val="0"/>
        <w:autoSpaceDE w:val="0"/>
        <w:autoSpaceDN w:val="0"/>
        <w:adjustRightInd w:val="0"/>
        <w:ind w:left="2160" w:hanging="720"/>
      </w:pPr>
    </w:p>
    <w:p w:rsidR="006F78C7" w:rsidRPr="006F78C7" w:rsidRDefault="006F78C7" w:rsidP="006F78C7">
      <w:pPr>
        <w:ind w:left="2160" w:hanging="720"/>
      </w:pPr>
      <w:r w:rsidRPr="006F78C7">
        <w:t>2)</w:t>
      </w:r>
      <w:r>
        <w:tab/>
      </w:r>
      <w:r w:rsidR="006E6E90">
        <w:t>Guidelines for immune globulin (IG) administration for non-immune contacts are specified in Section 690.1010(b)(2).</w:t>
      </w:r>
    </w:p>
    <w:p w:rsidR="004911CB" w:rsidRDefault="004911CB" w:rsidP="006F78C7">
      <w:pPr>
        <w:widowControl w:val="0"/>
        <w:autoSpaceDE w:val="0"/>
        <w:autoSpaceDN w:val="0"/>
        <w:adjustRightInd w:val="0"/>
        <w:ind w:left="2160" w:hanging="720"/>
      </w:pPr>
    </w:p>
    <w:p w:rsidR="006F78C7" w:rsidRPr="006F78C7" w:rsidRDefault="006E6E90" w:rsidP="006F78C7">
      <w:pPr>
        <w:ind w:left="2160" w:hanging="720"/>
      </w:pPr>
      <w:r>
        <w:t>3</w:t>
      </w:r>
      <w:r w:rsidR="006F78C7" w:rsidRPr="006F78C7">
        <w:t>)</w:t>
      </w:r>
      <w:r w:rsidR="006F78C7">
        <w:tab/>
      </w:r>
      <w:r w:rsidR="006F78C7" w:rsidRPr="006F78C7">
        <w:t>Administration of IG is not recommended for symptomatic contacts, but testing is recommended to verify the diagnosis.</w:t>
      </w:r>
    </w:p>
    <w:p w:rsidR="006F78C7" w:rsidRDefault="006F78C7" w:rsidP="006F78C7">
      <w:pPr>
        <w:widowControl w:val="0"/>
        <w:autoSpaceDE w:val="0"/>
        <w:autoSpaceDN w:val="0"/>
        <w:adjustRightInd w:val="0"/>
        <w:ind w:left="2160" w:hanging="720"/>
      </w:pPr>
    </w:p>
    <w:p w:rsidR="00885928" w:rsidRDefault="006F78C7" w:rsidP="0088592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85928">
        <w:t>)</w:t>
      </w:r>
      <w:r w:rsidR="00885928">
        <w:tab/>
        <w:t>Sale of Food, Milk, etc.  (See Section 690.1000(</w:t>
      </w:r>
      <w:r w:rsidR="00241286">
        <w:t>b</w:t>
      </w:r>
      <w:r w:rsidR="00885928">
        <w:t xml:space="preserve">).) </w:t>
      </w:r>
    </w:p>
    <w:p w:rsidR="004911CB" w:rsidRDefault="004911CB" w:rsidP="006F78C7">
      <w:pPr>
        <w:widowControl w:val="0"/>
        <w:autoSpaceDE w:val="0"/>
        <w:autoSpaceDN w:val="0"/>
        <w:adjustRightInd w:val="0"/>
        <w:ind w:left="2160" w:hanging="720"/>
      </w:pPr>
    </w:p>
    <w:p w:rsidR="00885928" w:rsidRDefault="006F78C7" w:rsidP="0088592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85928">
        <w:t>)</w:t>
      </w:r>
      <w:r w:rsidR="00885928">
        <w:tab/>
        <w:t xml:space="preserve">Laboratory Reporting. </w:t>
      </w:r>
      <w:r>
        <w:t xml:space="preserve"> </w:t>
      </w:r>
      <w:r w:rsidR="00885928">
        <w:t xml:space="preserve">Laboratories </w:t>
      </w:r>
      <w:r>
        <w:t>shall</w:t>
      </w:r>
      <w:r w:rsidR="00885928">
        <w:t xml:space="preserve"> report to the local health authority </w:t>
      </w:r>
      <w:r w:rsidRPr="006F78C7">
        <w:t>patients who have a positive result on any laboratory test indicative of and specific for detecting acute hepatitis A infection, including IgM specific antibodies to the hepatitis A virus (total antibody is not reportable).</w:t>
      </w:r>
      <w:r w:rsidR="006E6E90">
        <w:t xml:space="preserve">  Upon request, laboratories shall provide liver function test results for suspect cases of </w:t>
      </w:r>
      <w:r w:rsidR="005204EB">
        <w:t>h</w:t>
      </w:r>
      <w:r w:rsidR="006E6E90">
        <w:t>epatitis A.</w:t>
      </w:r>
      <w:r w:rsidR="00885928">
        <w:t xml:space="preserve"> </w:t>
      </w:r>
    </w:p>
    <w:p w:rsidR="00885928" w:rsidRDefault="00885928" w:rsidP="00885928">
      <w:pPr>
        <w:widowControl w:val="0"/>
        <w:autoSpaceDE w:val="0"/>
        <w:autoSpaceDN w:val="0"/>
        <w:adjustRightInd w:val="0"/>
        <w:ind w:left="1440" w:hanging="720"/>
      </w:pPr>
    </w:p>
    <w:p w:rsidR="00892BB1" w:rsidRPr="00D55B37" w:rsidRDefault="00892B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E45D6">
        <w:t>2</w:t>
      </w:r>
      <w:r>
        <w:t xml:space="preserve"> I</w:t>
      </w:r>
      <w:r w:rsidRPr="00D55B37">
        <w:t xml:space="preserve">ll. Reg. </w:t>
      </w:r>
      <w:r w:rsidR="003A4D19">
        <w:t>3777</w:t>
      </w:r>
      <w:r w:rsidRPr="00D55B37">
        <w:t xml:space="preserve">, effective </w:t>
      </w:r>
      <w:r w:rsidR="003A4D19">
        <w:t>March 3, 2008</w:t>
      </w:r>
      <w:r w:rsidRPr="00D55B37">
        <w:t>)</w:t>
      </w:r>
    </w:p>
    <w:sectPr w:rsidR="00892BB1" w:rsidRPr="00D55B37" w:rsidSect="00807DC1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928"/>
    <w:rsid w:val="00055162"/>
    <w:rsid w:val="001E45D6"/>
    <w:rsid w:val="00241286"/>
    <w:rsid w:val="003A4D19"/>
    <w:rsid w:val="004911CB"/>
    <w:rsid w:val="005204EB"/>
    <w:rsid w:val="00561018"/>
    <w:rsid w:val="005C3366"/>
    <w:rsid w:val="006E6E90"/>
    <w:rsid w:val="006F78C7"/>
    <w:rsid w:val="007A0308"/>
    <w:rsid w:val="00807DC1"/>
    <w:rsid w:val="00885928"/>
    <w:rsid w:val="00886BF4"/>
    <w:rsid w:val="00892BB1"/>
    <w:rsid w:val="00B07F69"/>
    <w:rsid w:val="00BC3565"/>
    <w:rsid w:val="00E8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2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