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5B" w:rsidRDefault="00B6525B" w:rsidP="00B652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525B" w:rsidRDefault="00B6525B" w:rsidP="00B652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685.115  Pass/Fail and Referral Criteria</w:t>
      </w:r>
      <w:r>
        <w:t xml:space="preserve"> </w:t>
      </w:r>
    </w:p>
    <w:p w:rsidR="00B6525B" w:rsidRDefault="00B6525B" w:rsidP="00B6525B">
      <w:pPr>
        <w:widowControl w:val="0"/>
        <w:autoSpaceDE w:val="0"/>
        <w:autoSpaceDN w:val="0"/>
        <w:adjustRightInd w:val="0"/>
      </w:pPr>
    </w:p>
    <w:p w:rsidR="00B6525B" w:rsidRDefault="00B6525B" w:rsidP="00B6525B">
      <w:pPr>
        <w:widowControl w:val="0"/>
        <w:autoSpaceDE w:val="0"/>
        <w:autoSpaceDN w:val="0"/>
        <w:adjustRightInd w:val="0"/>
      </w:pPr>
      <w:r>
        <w:t xml:space="preserve">Pass/fail criteria shall refer to the initial screening test. Referral criteria shall refer to the </w:t>
      </w:r>
      <w:proofErr w:type="spellStart"/>
      <w:r>
        <w:t>rescreening</w:t>
      </w:r>
      <w:proofErr w:type="spellEnd"/>
      <w:r>
        <w:t xml:space="preserve"> test.  Pass/fail and referral criteria are identical standards as presented below: </w:t>
      </w:r>
    </w:p>
    <w:p w:rsidR="00E63EC3" w:rsidRDefault="00E63EC3" w:rsidP="00B6525B">
      <w:pPr>
        <w:widowControl w:val="0"/>
        <w:autoSpaceDE w:val="0"/>
        <w:autoSpaceDN w:val="0"/>
        <w:adjustRightInd w:val="0"/>
      </w:pPr>
    </w:p>
    <w:p w:rsidR="00B6525B" w:rsidRDefault="00B6525B" w:rsidP="00B652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School age children: </w:t>
      </w:r>
    </w:p>
    <w:p w:rsidR="00E63EC3" w:rsidRDefault="00E63EC3" w:rsidP="00B6525B">
      <w:pPr>
        <w:widowControl w:val="0"/>
        <w:autoSpaceDE w:val="0"/>
        <w:autoSpaceDN w:val="0"/>
        <w:adjustRightInd w:val="0"/>
        <w:ind w:left="2160" w:hanging="720"/>
      </w:pPr>
    </w:p>
    <w:p w:rsidR="00B6525B" w:rsidRDefault="00B6525B" w:rsidP="00B6525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Massachusetts Battery of tests: </w:t>
      </w:r>
    </w:p>
    <w:p w:rsidR="00E63EC3" w:rsidRDefault="00E63EC3" w:rsidP="00B6525B">
      <w:pPr>
        <w:widowControl w:val="0"/>
        <w:autoSpaceDE w:val="0"/>
        <w:autoSpaceDN w:val="0"/>
        <w:adjustRightInd w:val="0"/>
        <w:ind w:left="2880" w:hanging="720"/>
      </w:pPr>
    </w:p>
    <w:p w:rsidR="00B6525B" w:rsidRDefault="00B6525B" w:rsidP="00B6525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proofErr w:type="spellStart"/>
      <w:r>
        <w:t>Phoria</w:t>
      </w:r>
      <w:proofErr w:type="spellEnd"/>
      <w:r>
        <w:t xml:space="preserve"> near and far: </w:t>
      </w:r>
    </w:p>
    <w:p w:rsidR="00E63EC3" w:rsidRDefault="00E63EC3" w:rsidP="00B6525B">
      <w:pPr>
        <w:widowControl w:val="0"/>
        <w:autoSpaceDE w:val="0"/>
        <w:autoSpaceDN w:val="0"/>
        <w:adjustRightInd w:val="0"/>
        <w:ind w:left="3600" w:hanging="720"/>
      </w:pPr>
    </w:p>
    <w:p w:rsidR="00B6525B" w:rsidRDefault="00B6525B" w:rsidP="00B6525B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For children in first grade, target alignment outside a defined area for both near and far modes constitutes a failure. </w:t>
      </w:r>
    </w:p>
    <w:p w:rsidR="00E63EC3" w:rsidRDefault="00E63EC3" w:rsidP="00B6525B">
      <w:pPr>
        <w:widowControl w:val="0"/>
        <w:autoSpaceDE w:val="0"/>
        <w:autoSpaceDN w:val="0"/>
        <w:adjustRightInd w:val="0"/>
        <w:ind w:left="3600" w:hanging="720"/>
      </w:pPr>
    </w:p>
    <w:p w:rsidR="00B6525B" w:rsidRDefault="00B6525B" w:rsidP="00B6525B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For children in second grade and above, target alignment outside a defined area for either near or far modes constitutes a failure. </w:t>
      </w:r>
    </w:p>
    <w:p w:rsidR="00E63EC3" w:rsidRDefault="00E63EC3" w:rsidP="00B6525B">
      <w:pPr>
        <w:widowControl w:val="0"/>
        <w:autoSpaceDE w:val="0"/>
        <w:autoSpaceDN w:val="0"/>
        <w:adjustRightInd w:val="0"/>
        <w:ind w:left="2880" w:hanging="720"/>
      </w:pPr>
    </w:p>
    <w:p w:rsidR="00B6525B" w:rsidRDefault="00B6525B" w:rsidP="00B6525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Visual acuity. The correct identification of three or fewer of the monocular symbols constitutes a failure. </w:t>
      </w:r>
    </w:p>
    <w:p w:rsidR="00E63EC3" w:rsidRDefault="00E63EC3" w:rsidP="00B6525B">
      <w:pPr>
        <w:widowControl w:val="0"/>
        <w:autoSpaceDE w:val="0"/>
        <w:autoSpaceDN w:val="0"/>
        <w:adjustRightInd w:val="0"/>
        <w:ind w:left="2880" w:hanging="720"/>
      </w:pPr>
    </w:p>
    <w:p w:rsidR="00B6525B" w:rsidRDefault="00B6525B" w:rsidP="00B6525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proofErr w:type="spellStart"/>
      <w:r>
        <w:t>Hyperopia</w:t>
      </w:r>
      <w:proofErr w:type="spellEnd"/>
      <w:r>
        <w:t xml:space="preserve">. The correct identification of four or more of the monocular symbols constitutes a failure. </w:t>
      </w:r>
    </w:p>
    <w:p w:rsidR="00E63EC3" w:rsidRDefault="00E63EC3" w:rsidP="00B6525B">
      <w:pPr>
        <w:widowControl w:val="0"/>
        <w:autoSpaceDE w:val="0"/>
        <w:autoSpaceDN w:val="0"/>
        <w:adjustRightInd w:val="0"/>
        <w:ind w:left="2160" w:hanging="720"/>
      </w:pPr>
    </w:p>
    <w:p w:rsidR="00B6525B" w:rsidRDefault="00B6525B" w:rsidP="00B6525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Color discrimination. The correct identification of five or fewer of the eight targets constitutes a failure. </w:t>
      </w:r>
    </w:p>
    <w:p w:rsidR="00E63EC3" w:rsidRDefault="00E63EC3" w:rsidP="00B6525B">
      <w:pPr>
        <w:widowControl w:val="0"/>
        <w:autoSpaceDE w:val="0"/>
        <w:autoSpaceDN w:val="0"/>
        <w:adjustRightInd w:val="0"/>
        <w:ind w:left="2160" w:hanging="720"/>
      </w:pPr>
    </w:p>
    <w:p w:rsidR="00B6525B" w:rsidRDefault="00B6525B" w:rsidP="00B6525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BRL (both right and left). The correct identification of three or fewer of the five letters in each of the three columns constitutes a failure. </w:t>
      </w:r>
    </w:p>
    <w:p w:rsidR="00E63EC3" w:rsidRDefault="00E63EC3" w:rsidP="00B6525B">
      <w:pPr>
        <w:widowControl w:val="0"/>
        <w:autoSpaceDE w:val="0"/>
        <w:autoSpaceDN w:val="0"/>
        <w:adjustRightInd w:val="0"/>
        <w:ind w:left="1440" w:hanging="720"/>
      </w:pPr>
    </w:p>
    <w:p w:rsidR="00B6525B" w:rsidRDefault="00B6525B" w:rsidP="00B652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Preschool and Kindergarten grade children: </w:t>
      </w:r>
    </w:p>
    <w:p w:rsidR="00E63EC3" w:rsidRDefault="00E63EC3" w:rsidP="00B6525B">
      <w:pPr>
        <w:widowControl w:val="0"/>
        <w:autoSpaceDE w:val="0"/>
        <w:autoSpaceDN w:val="0"/>
        <w:adjustRightInd w:val="0"/>
        <w:ind w:left="2160" w:hanging="720"/>
      </w:pPr>
    </w:p>
    <w:p w:rsidR="00B6525B" w:rsidRDefault="00B6525B" w:rsidP="00B6525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Michigan Preschool Test. The correct identification of three or fewer of the monocular symbols constitutes a failure. </w:t>
      </w:r>
    </w:p>
    <w:p w:rsidR="00E63EC3" w:rsidRDefault="00E63EC3" w:rsidP="00B6525B">
      <w:pPr>
        <w:widowControl w:val="0"/>
        <w:autoSpaceDE w:val="0"/>
        <w:autoSpaceDN w:val="0"/>
        <w:adjustRightInd w:val="0"/>
        <w:ind w:left="2160" w:hanging="720"/>
      </w:pPr>
    </w:p>
    <w:p w:rsidR="00B6525B" w:rsidRDefault="00B6525B" w:rsidP="00B6525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HOTV (stereoscopic or distance screening). The correct identification of three or fewer of the monocular symbols constitutes a failure. </w:t>
      </w:r>
    </w:p>
    <w:p w:rsidR="00B6525B" w:rsidRDefault="00B6525B" w:rsidP="00B6525B">
      <w:pPr>
        <w:widowControl w:val="0"/>
        <w:autoSpaceDE w:val="0"/>
        <w:autoSpaceDN w:val="0"/>
        <w:adjustRightInd w:val="0"/>
        <w:ind w:left="2160" w:hanging="720"/>
      </w:pPr>
    </w:p>
    <w:p w:rsidR="00B6525B" w:rsidRDefault="00B6525B" w:rsidP="00B6525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4278, effective March 26, 1999) </w:t>
      </w:r>
    </w:p>
    <w:sectPr w:rsidR="00B6525B" w:rsidSect="00B652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25B"/>
    <w:rsid w:val="002948D7"/>
    <w:rsid w:val="004353E5"/>
    <w:rsid w:val="005C3366"/>
    <w:rsid w:val="00B6525B"/>
    <w:rsid w:val="00E63EC3"/>
    <w:rsid w:val="00E7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