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FA" w:rsidRDefault="000F36FA" w:rsidP="000F36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36FA" w:rsidRDefault="000F36FA" w:rsidP="000F36FA">
      <w:pPr>
        <w:widowControl w:val="0"/>
        <w:autoSpaceDE w:val="0"/>
        <w:autoSpaceDN w:val="0"/>
        <w:adjustRightInd w:val="0"/>
        <w:jc w:val="center"/>
      </w:pPr>
      <w:r>
        <w:t>SUBPART G:  CONTINUING EDUCATION</w:t>
      </w:r>
    </w:p>
    <w:sectPr w:rsidR="000F36FA" w:rsidSect="000F36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36FA"/>
    <w:rsid w:val="000F36FA"/>
    <w:rsid w:val="001E73B0"/>
    <w:rsid w:val="005C3366"/>
    <w:rsid w:val="00A33137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CONTINUING EDUCATION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CONTINUING EDUCATION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