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DC4" w:rsidRDefault="00862DC4" w:rsidP="00862DC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62DC4" w:rsidRDefault="00862DC4" w:rsidP="00862DC4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682.150  Information to be Submitted by a Corporation, Partnership, Trust, Association or Other Entity</w:t>
      </w:r>
      <w:r>
        <w:t xml:space="preserve"> </w:t>
      </w:r>
    </w:p>
    <w:p w:rsidR="00862DC4" w:rsidRDefault="00862DC4" w:rsidP="00862DC4">
      <w:pPr>
        <w:widowControl w:val="0"/>
        <w:autoSpaceDE w:val="0"/>
        <w:autoSpaceDN w:val="0"/>
        <w:adjustRightInd w:val="0"/>
      </w:pPr>
    </w:p>
    <w:p w:rsidR="00862DC4" w:rsidRDefault="00862DC4" w:rsidP="00862DC4">
      <w:pPr>
        <w:widowControl w:val="0"/>
        <w:autoSpaceDE w:val="0"/>
        <w:autoSpaceDN w:val="0"/>
        <w:adjustRightInd w:val="0"/>
      </w:pPr>
      <w:r>
        <w:rPr>
          <w:i/>
          <w:iCs/>
        </w:rPr>
        <w:t>Each corporation, partnership, trust, association or other entity engaging in the business of</w:t>
      </w:r>
      <w:r>
        <w:t xml:space="preserve"> </w:t>
      </w:r>
      <w:r>
        <w:rPr>
          <w:i/>
          <w:iCs/>
        </w:rPr>
        <w:t>testing,</w:t>
      </w:r>
      <w:r>
        <w:t xml:space="preserve"> </w:t>
      </w:r>
      <w:r>
        <w:rPr>
          <w:i/>
          <w:iCs/>
        </w:rPr>
        <w:t>fitting, servicing,</w:t>
      </w:r>
      <w:r>
        <w:t xml:space="preserve"> </w:t>
      </w:r>
      <w:r>
        <w:rPr>
          <w:i/>
          <w:iCs/>
        </w:rPr>
        <w:t>selecting,</w:t>
      </w:r>
      <w:r>
        <w:t xml:space="preserve"> </w:t>
      </w:r>
      <w:r>
        <w:rPr>
          <w:i/>
          <w:iCs/>
        </w:rPr>
        <w:t>dispensing, selling, or offering for sale hearing</w:t>
      </w:r>
      <w:r>
        <w:t xml:space="preserve"> </w:t>
      </w:r>
      <w:r>
        <w:rPr>
          <w:i/>
          <w:iCs/>
        </w:rPr>
        <w:t>instruments</w:t>
      </w:r>
      <w:r>
        <w:t xml:space="preserve"> </w:t>
      </w:r>
      <w:r>
        <w:rPr>
          <w:i/>
          <w:iCs/>
        </w:rPr>
        <w:t>at retail shall file, with the Department,</w:t>
      </w:r>
      <w:r>
        <w:t xml:space="preserve"> </w:t>
      </w:r>
      <w:r>
        <w:rPr>
          <w:i/>
          <w:iCs/>
        </w:rPr>
        <w:t>prior to doing business in this State and</w:t>
      </w:r>
      <w:r>
        <w:t xml:space="preserve"> </w:t>
      </w:r>
      <w:r>
        <w:rPr>
          <w:i/>
          <w:iCs/>
        </w:rPr>
        <w:t>by July 1 of each</w:t>
      </w:r>
      <w:r>
        <w:t xml:space="preserve"> </w:t>
      </w:r>
      <w:r>
        <w:rPr>
          <w:i/>
          <w:iCs/>
        </w:rPr>
        <w:t>calendar</w:t>
      </w:r>
      <w:r>
        <w:t xml:space="preserve"> </w:t>
      </w:r>
      <w:r>
        <w:rPr>
          <w:i/>
          <w:iCs/>
        </w:rPr>
        <w:t>year</w:t>
      </w:r>
      <w:r>
        <w:t xml:space="preserve"> </w:t>
      </w:r>
      <w:r>
        <w:rPr>
          <w:i/>
          <w:iCs/>
        </w:rPr>
        <w:t xml:space="preserve">thereafter, </w:t>
      </w:r>
      <w:r w:rsidR="00C73C26" w:rsidRPr="003F7360">
        <w:rPr>
          <w:i/>
          <w:iCs/>
        </w:rPr>
        <w:t>on forms prescribed by the Department,</w:t>
      </w:r>
      <w:r w:rsidR="00C73C26">
        <w:rPr>
          <w:i/>
          <w:iCs/>
        </w:rPr>
        <w:t xml:space="preserve"> </w:t>
      </w:r>
      <w:r>
        <w:rPr>
          <w:i/>
          <w:iCs/>
        </w:rPr>
        <w:t>a list of all licensed</w:t>
      </w:r>
      <w:r>
        <w:t xml:space="preserve"> </w:t>
      </w:r>
      <w:r>
        <w:rPr>
          <w:i/>
          <w:iCs/>
        </w:rPr>
        <w:t>hearing</w:t>
      </w:r>
      <w:r>
        <w:t xml:space="preserve"> </w:t>
      </w:r>
      <w:r>
        <w:rPr>
          <w:i/>
          <w:iCs/>
        </w:rPr>
        <w:t>instrument</w:t>
      </w:r>
      <w:r>
        <w:t xml:space="preserve"> </w:t>
      </w:r>
      <w:r w:rsidR="00C73C26" w:rsidRPr="003F7360">
        <w:rPr>
          <w:i/>
        </w:rPr>
        <w:t>dispensers</w:t>
      </w:r>
      <w:r w:rsidR="00C73C26" w:rsidRPr="003F7360">
        <w:rPr>
          <w:i/>
          <w:iCs/>
        </w:rPr>
        <w:t>/</w:t>
      </w:r>
      <w:r w:rsidR="00C73C26" w:rsidRPr="003F7360">
        <w:rPr>
          <w:iCs/>
        </w:rPr>
        <w:t>audiologists</w:t>
      </w:r>
      <w:r>
        <w:rPr>
          <w:i/>
          <w:iCs/>
        </w:rPr>
        <w:t xml:space="preserve"> employed by it;</w:t>
      </w:r>
      <w:r>
        <w:t xml:space="preserve"> the business name, address, county, and phone number; and the name of the owner and/or manager</w:t>
      </w:r>
      <w:r w:rsidR="00C73C26">
        <w:t>;</w:t>
      </w:r>
      <w:r>
        <w:t xml:space="preserve"> </w:t>
      </w:r>
      <w:r>
        <w:rPr>
          <w:i/>
          <w:iCs/>
        </w:rPr>
        <w:t xml:space="preserve"> and a statement</w:t>
      </w:r>
      <w:r>
        <w:t xml:space="preserve"> </w:t>
      </w:r>
      <w:r>
        <w:rPr>
          <w:i/>
          <w:iCs/>
        </w:rPr>
        <w:t>attesting</w:t>
      </w:r>
      <w:r>
        <w:t xml:space="preserve"> </w:t>
      </w:r>
      <w:r>
        <w:rPr>
          <w:i/>
          <w:iCs/>
        </w:rPr>
        <w:t xml:space="preserve">that it complies with </w:t>
      </w:r>
      <w:r w:rsidR="00C73C26" w:rsidRPr="00C73C26">
        <w:rPr>
          <w:iCs/>
        </w:rPr>
        <w:t>the</w:t>
      </w:r>
      <w:r>
        <w:rPr>
          <w:i/>
          <w:iCs/>
        </w:rPr>
        <w:t xml:space="preserve"> Act and </w:t>
      </w:r>
      <w:r w:rsidR="00C73C26" w:rsidRPr="00C73C26">
        <w:rPr>
          <w:iCs/>
        </w:rPr>
        <w:t>this Part</w:t>
      </w:r>
      <w:r>
        <w:t xml:space="preserve"> </w:t>
      </w:r>
      <w:r>
        <w:rPr>
          <w:i/>
          <w:iCs/>
        </w:rPr>
        <w:t>and the regulations of the Federal Food and Drug Administration</w:t>
      </w:r>
      <w:r>
        <w:t xml:space="preserve"> (21 CFR 801.420 et seq.)</w:t>
      </w:r>
      <w:r w:rsidR="00C73C26">
        <w:t xml:space="preserve"> </w:t>
      </w:r>
      <w:r w:rsidR="00C73C26" w:rsidRPr="003F7360">
        <w:rPr>
          <w:i/>
        </w:rPr>
        <w:t>insofar as they are applicable</w:t>
      </w:r>
      <w:r>
        <w:t xml:space="preserve">.  (Section 5 of the Act) The Department shall be notified, in writing, of any changes to the information provided. </w:t>
      </w:r>
    </w:p>
    <w:p w:rsidR="00862DC4" w:rsidRDefault="00862DC4" w:rsidP="00862DC4">
      <w:pPr>
        <w:widowControl w:val="0"/>
        <w:autoSpaceDE w:val="0"/>
        <w:autoSpaceDN w:val="0"/>
        <w:adjustRightInd w:val="0"/>
      </w:pPr>
    </w:p>
    <w:p w:rsidR="00C73C26" w:rsidRPr="00D55B37" w:rsidRDefault="00C73C2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726034">
        <w:t>10312</w:t>
      </w:r>
      <w:r w:rsidRPr="00D55B37">
        <w:t xml:space="preserve">, effective </w:t>
      </w:r>
      <w:r w:rsidR="00726034">
        <w:t>June 17, 2011</w:t>
      </w:r>
      <w:r w:rsidRPr="00D55B37">
        <w:t>)</w:t>
      </w:r>
    </w:p>
    <w:sectPr w:rsidR="00C73C26" w:rsidRPr="00D55B37" w:rsidSect="00862DC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2DC4"/>
    <w:rsid w:val="005C3366"/>
    <w:rsid w:val="0067691C"/>
    <w:rsid w:val="00726034"/>
    <w:rsid w:val="0081599C"/>
    <w:rsid w:val="00862DC4"/>
    <w:rsid w:val="00B609A6"/>
    <w:rsid w:val="00C73C26"/>
    <w:rsid w:val="00D7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73C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73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682</vt:lpstr>
    </vt:vector>
  </TitlesOfParts>
  <Company>State of Illinois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682</dc:title>
  <dc:subject/>
  <dc:creator>Illinois General Assembly</dc:creator>
  <cp:keywords/>
  <dc:description/>
  <cp:lastModifiedBy>Roberts, John</cp:lastModifiedBy>
  <cp:revision>3</cp:revision>
  <dcterms:created xsi:type="dcterms:W3CDTF">2012-06-22T00:36:00Z</dcterms:created>
  <dcterms:modified xsi:type="dcterms:W3CDTF">2012-06-22T00:36:00Z</dcterms:modified>
</cp:coreProperties>
</file>