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88" w:rsidRDefault="001F2988" w:rsidP="001F29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988" w:rsidRDefault="001F2988" w:rsidP="001F29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682.110  Information</w:t>
      </w:r>
      <w:r>
        <w:t xml:space="preserve"> </w:t>
      </w:r>
      <w:r>
        <w:rPr>
          <w:b/>
          <w:bCs/>
        </w:rPr>
        <w:t>Required for</w:t>
      </w:r>
      <w:r>
        <w:t xml:space="preserve"> </w:t>
      </w:r>
      <w:r>
        <w:rPr>
          <w:b/>
          <w:bCs/>
        </w:rPr>
        <w:t>Hearing Instrument Users</w:t>
      </w:r>
      <w:r>
        <w:t xml:space="preserve"> </w:t>
      </w:r>
    </w:p>
    <w:p w:rsidR="001F2988" w:rsidRDefault="001F2988" w:rsidP="001F2988">
      <w:pPr>
        <w:widowControl w:val="0"/>
        <w:autoSpaceDE w:val="0"/>
        <w:autoSpaceDN w:val="0"/>
        <w:adjustRightInd w:val="0"/>
      </w:pPr>
    </w:p>
    <w:p w:rsidR="001F2988" w:rsidRDefault="001F2988" w:rsidP="001F29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Whenever a sale or service of one or more hearing</w:t>
      </w:r>
      <w:r>
        <w:t xml:space="preserve"> </w:t>
      </w:r>
      <w:r>
        <w:rPr>
          <w:i/>
          <w:iCs/>
        </w:rPr>
        <w:t>instruments</w:t>
      </w:r>
      <w:r>
        <w:t xml:space="preserve"> </w:t>
      </w:r>
      <w:r>
        <w:rPr>
          <w:i/>
          <w:iCs/>
        </w:rPr>
        <w:t xml:space="preserve">involving $50 or more is made or contracted to be made, whether under a single contract or under multiple contracts, at the time of the transaction, the </w:t>
      </w:r>
      <w:r w:rsidR="00717776" w:rsidRPr="00717776">
        <w:rPr>
          <w:iCs/>
        </w:rPr>
        <w:t>licensed</w:t>
      </w:r>
      <w:r w:rsidR="00717776">
        <w:rPr>
          <w:i/>
          <w:iCs/>
        </w:rPr>
        <w:t xml:space="preserve"> </w:t>
      </w:r>
      <w:r>
        <w:rPr>
          <w:i/>
          <w:iCs/>
        </w:rPr>
        <w:t>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dispenser</w:t>
      </w:r>
      <w:r w:rsidR="00717776" w:rsidRPr="00717776">
        <w:rPr>
          <w:iCs/>
        </w:rPr>
        <w:t>/audiologist</w:t>
      </w:r>
      <w:r>
        <w:rPr>
          <w:i/>
          <w:iCs/>
        </w:rPr>
        <w:t xml:space="preserve"> shall furnish the consumer with a fully completed receipt or contract pertaining to that transaction, in substantially the same language as that used in the oral presentation to the consumer.  The receipt or contract</w:t>
      </w:r>
      <w:r>
        <w:t xml:space="preserve"> provided to the consumer </w:t>
      </w:r>
      <w:r>
        <w:rPr>
          <w:i/>
          <w:iCs/>
        </w:rPr>
        <w:t>shall contain the dispenser's</w:t>
      </w:r>
      <w:r w:rsidR="00717776" w:rsidRPr="00717776">
        <w:rPr>
          <w:iCs/>
        </w:rPr>
        <w:t>/audiologist's</w:t>
      </w:r>
      <w:r>
        <w:rPr>
          <w:i/>
          <w:iCs/>
        </w:rPr>
        <w:t xml:space="preserve"> name, license number, business address, business phone number,</w:t>
      </w:r>
      <w:r>
        <w:t xml:space="preserve"> </w:t>
      </w:r>
      <w:r>
        <w:rPr>
          <w:i/>
          <w:iCs/>
        </w:rPr>
        <w:t>and signature; the name, address and signature of the 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consumer;</w:t>
      </w:r>
      <w:r>
        <w:t xml:space="preserve"> </w:t>
      </w:r>
      <w:r>
        <w:rPr>
          <w:i/>
          <w:iCs/>
        </w:rPr>
        <w:t>and the name and signature of the purchaser if the consumer and the purchaser are not the same; the 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manufacturer's name,</w:t>
      </w:r>
      <w:r>
        <w:t xml:space="preserve"> </w:t>
      </w:r>
      <w:r>
        <w:rPr>
          <w:i/>
          <w:iCs/>
        </w:rPr>
        <w:t>and the model</w:t>
      </w:r>
      <w:r>
        <w:t xml:space="preserve"> </w:t>
      </w:r>
      <w:r>
        <w:rPr>
          <w:i/>
          <w:iCs/>
        </w:rPr>
        <w:t>and serial numbers; the date of purchase; and the</w:t>
      </w:r>
      <w:r>
        <w:t xml:space="preserve"> </w:t>
      </w:r>
      <w:r>
        <w:rPr>
          <w:i/>
          <w:iCs/>
        </w:rPr>
        <w:t>charges required to complete the</w:t>
      </w:r>
      <w:r>
        <w:t xml:space="preserve"> </w:t>
      </w:r>
      <w:r>
        <w:rPr>
          <w:i/>
          <w:iCs/>
        </w:rPr>
        <w:t>terms of the sale fully and clearly stated.  When the 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is delivered to the consumer or purchaser, the serial number shall be written on the original receipt or contract and a copy shall be given to the consumer or purchaser.  If a used 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is sold, the receipt and the container thereof shall be clearly marked as "used" or "reconditioned", whichever is applicable, with terms of guarantee, if any.</w:t>
      </w:r>
      <w:r>
        <w:t xml:space="preserve"> (Section 4 of the Act) </w:t>
      </w:r>
    </w:p>
    <w:p w:rsidR="00F82439" w:rsidRDefault="00F82439" w:rsidP="001F2988">
      <w:pPr>
        <w:widowControl w:val="0"/>
        <w:autoSpaceDE w:val="0"/>
        <w:autoSpaceDN w:val="0"/>
        <w:adjustRightInd w:val="0"/>
        <w:ind w:left="1440" w:hanging="720"/>
      </w:pPr>
    </w:p>
    <w:p w:rsidR="001F2988" w:rsidRDefault="001F2988" w:rsidP="001F29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a medical evaluation is not obtained, a copy of the medical waiver shall be presented to the consumer for his</w:t>
      </w:r>
      <w:r w:rsidR="00717776">
        <w:t>/her</w:t>
      </w:r>
      <w:r>
        <w:t xml:space="preserve"> signature</w:t>
      </w:r>
      <w:r w:rsidR="00717776">
        <w:t>,</w:t>
      </w:r>
      <w:r>
        <w:t xml:space="preserve"> and a copy of this document shall be attached to the consumer's copy of the contract/receipt. The medical waiver shall be a separate document from the contract/receipt. </w:t>
      </w:r>
    </w:p>
    <w:p w:rsidR="00F82439" w:rsidRDefault="00F82439" w:rsidP="001F2988">
      <w:pPr>
        <w:widowControl w:val="0"/>
        <w:autoSpaceDE w:val="0"/>
        <w:autoSpaceDN w:val="0"/>
        <w:adjustRightInd w:val="0"/>
        <w:ind w:left="1440" w:hanging="720"/>
      </w:pPr>
    </w:p>
    <w:p w:rsidR="001F2988" w:rsidRDefault="001F2988" w:rsidP="001F29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sale of disposable hearing instruments, lot numbers may be substituted on the contract if serial numbers are not designated on instruments. </w:t>
      </w:r>
    </w:p>
    <w:p w:rsidR="00F82439" w:rsidRDefault="00F82439" w:rsidP="001F2988">
      <w:pPr>
        <w:widowControl w:val="0"/>
        <w:autoSpaceDE w:val="0"/>
        <w:autoSpaceDN w:val="0"/>
        <w:adjustRightInd w:val="0"/>
        <w:ind w:left="1440" w:hanging="720"/>
      </w:pPr>
    </w:p>
    <w:p w:rsidR="001F2988" w:rsidRDefault="001F2988" w:rsidP="001F29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Whenever a sale of one or more disposable hearing instruments is made or contracted to be made, whether under a single contract or under multiple contracts, hearing instruments may be reissued without retesting, additional medical waivers, or additional contracts for a period of no more than one year from the date of the original sale</w:t>
      </w:r>
      <w:r w:rsidR="00717776">
        <w:t>; however</w:t>
      </w:r>
      <w:r>
        <w:t xml:space="preserve">, the replacement hearing instruments </w:t>
      </w:r>
      <w:r w:rsidR="00717776">
        <w:t>shall be</w:t>
      </w:r>
      <w:r>
        <w:t xml:space="preserve"> of the same make, model, and specifications as the originally sold instruments.   In the case of disposable hearing instruments, the 30-business-day return privilege applies to the first 30 business days from initial dispensing date regardless of the number of instruments or term of the contract. </w:t>
      </w:r>
    </w:p>
    <w:p w:rsidR="001F2988" w:rsidRDefault="001F2988" w:rsidP="001F2988">
      <w:pPr>
        <w:widowControl w:val="0"/>
        <w:autoSpaceDE w:val="0"/>
        <w:autoSpaceDN w:val="0"/>
        <w:adjustRightInd w:val="0"/>
        <w:ind w:left="1440" w:hanging="720"/>
      </w:pPr>
    </w:p>
    <w:p w:rsidR="00717776" w:rsidRPr="00D55B37" w:rsidRDefault="007177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B1642">
        <w:t>10312</w:t>
      </w:r>
      <w:r w:rsidRPr="00D55B37">
        <w:t xml:space="preserve">, effective </w:t>
      </w:r>
      <w:r w:rsidR="00EB1642">
        <w:t>June 17, 2011</w:t>
      </w:r>
      <w:r w:rsidRPr="00D55B37">
        <w:t>)</w:t>
      </w:r>
    </w:p>
    <w:sectPr w:rsidR="00717776" w:rsidRPr="00D55B37" w:rsidSect="001F29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988"/>
    <w:rsid w:val="001F2988"/>
    <w:rsid w:val="002226A1"/>
    <w:rsid w:val="005C3366"/>
    <w:rsid w:val="00717776"/>
    <w:rsid w:val="007437D6"/>
    <w:rsid w:val="00E50FF8"/>
    <w:rsid w:val="00EB1642"/>
    <w:rsid w:val="00F12505"/>
    <w:rsid w:val="00F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7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