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FB58C" w14:textId="308AAF19" w:rsidR="004D6A0F" w:rsidRDefault="004D6A0F" w:rsidP="004D6A0F">
      <w:pPr>
        <w:widowControl w:val="0"/>
        <w:autoSpaceDE w:val="0"/>
        <w:autoSpaceDN w:val="0"/>
        <w:adjustRightInd w:val="0"/>
      </w:pPr>
    </w:p>
    <w:p w14:paraId="5004C0B5" w14:textId="77777777" w:rsidR="004D6A0F" w:rsidRDefault="004D6A0F" w:rsidP="004D6A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672.105  Incorporated and Referenced Materials</w:t>
      </w:r>
      <w:r>
        <w:t xml:space="preserve"> </w:t>
      </w:r>
    </w:p>
    <w:p w14:paraId="6161BB8A" w14:textId="77777777" w:rsidR="004D6A0F" w:rsidRDefault="004D6A0F" w:rsidP="004D6A0F">
      <w:pPr>
        <w:widowControl w:val="0"/>
        <w:autoSpaceDE w:val="0"/>
        <w:autoSpaceDN w:val="0"/>
        <w:adjustRightInd w:val="0"/>
      </w:pPr>
    </w:p>
    <w:p w14:paraId="7D648A86" w14:textId="77777777" w:rsidR="004D6A0F" w:rsidRDefault="004D6A0F" w:rsidP="004D6A0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State rules and statutes are referenced in various Sections of this Part: </w:t>
      </w:r>
    </w:p>
    <w:p w14:paraId="15233E61" w14:textId="77777777" w:rsidR="000C2A89" w:rsidRDefault="000C2A89" w:rsidP="00A25EFB">
      <w:pPr>
        <w:widowControl w:val="0"/>
        <w:autoSpaceDE w:val="0"/>
        <w:autoSpaceDN w:val="0"/>
        <w:adjustRightInd w:val="0"/>
      </w:pPr>
    </w:p>
    <w:p w14:paraId="041CC0EB" w14:textId="77777777" w:rsidR="004D6A0F" w:rsidRDefault="004D6A0F" w:rsidP="004D6A0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WIC Vendor Management Act [410 ILCS 255] </w:t>
      </w:r>
    </w:p>
    <w:p w14:paraId="5E21BB41" w14:textId="77777777" w:rsidR="000C2A89" w:rsidRDefault="000C2A89" w:rsidP="00A25EFB">
      <w:pPr>
        <w:widowControl w:val="0"/>
        <w:autoSpaceDE w:val="0"/>
        <w:autoSpaceDN w:val="0"/>
        <w:adjustRightInd w:val="0"/>
      </w:pPr>
    </w:p>
    <w:p w14:paraId="4F199C2E" w14:textId="73AD9EA4" w:rsidR="00E57538" w:rsidRDefault="00E57538" w:rsidP="004D6A0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Illinois Procurement Code [30 ILCS 500]</w:t>
      </w:r>
      <w:r w:rsidR="00513384">
        <w:t xml:space="preserve"> </w:t>
      </w:r>
      <w:r w:rsidR="00513384" w:rsidRPr="00C031E8">
        <w:t>(Sections 672.210(e) and (g) and 672.435)</w:t>
      </w:r>
    </w:p>
    <w:p w14:paraId="50C656AB" w14:textId="417F426A" w:rsidR="000C2A89" w:rsidRDefault="000C2A89" w:rsidP="00C4021E">
      <w:pPr>
        <w:widowControl w:val="0"/>
        <w:autoSpaceDE w:val="0"/>
        <w:autoSpaceDN w:val="0"/>
        <w:adjustRightInd w:val="0"/>
      </w:pPr>
    </w:p>
    <w:p w14:paraId="63F7B868" w14:textId="756F80CC" w:rsidR="004D6A0F" w:rsidRDefault="00513384" w:rsidP="004D6A0F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4D6A0F">
        <w:t>)</w:t>
      </w:r>
      <w:r w:rsidR="004D6A0F">
        <w:tab/>
        <w:t xml:space="preserve">Sections 33E-3 and 33E-4 of the Criminal Code of </w:t>
      </w:r>
      <w:r w:rsidR="004421DB">
        <w:t xml:space="preserve">2012 </w:t>
      </w:r>
      <w:r w:rsidR="00D270D8">
        <w:t xml:space="preserve">[720 ILCS 5] </w:t>
      </w:r>
      <w:r w:rsidR="004D6A0F">
        <w:t>(Section 672.210</w:t>
      </w:r>
      <w:r>
        <w:t>(j)</w:t>
      </w:r>
      <w:r w:rsidR="004D6A0F">
        <w:t xml:space="preserve">) </w:t>
      </w:r>
    </w:p>
    <w:p w14:paraId="316A6944" w14:textId="77777777" w:rsidR="000C2A89" w:rsidRDefault="000C2A89" w:rsidP="00A25EFB">
      <w:pPr>
        <w:widowControl w:val="0"/>
        <w:autoSpaceDE w:val="0"/>
        <w:autoSpaceDN w:val="0"/>
        <w:adjustRightInd w:val="0"/>
      </w:pPr>
    </w:p>
    <w:p w14:paraId="5A55165D" w14:textId="51ACFA09" w:rsidR="004D6A0F" w:rsidRDefault="00513384" w:rsidP="004D6A0F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4D6A0F">
        <w:t>)</w:t>
      </w:r>
      <w:r w:rsidR="004D6A0F">
        <w:tab/>
        <w:t xml:space="preserve">Section 2-102 of the Illinois Human Rights Act [755 ILCS 5] (Section 672.440) </w:t>
      </w:r>
    </w:p>
    <w:p w14:paraId="0D47E4A0" w14:textId="77777777" w:rsidR="000C2A89" w:rsidRDefault="000C2A89" w:rsidP="00A25EFB">
      <w:pPr>
        <w:widowControl w:val="0"/>
        <w:autoSpaceDE w:val="0"/>
        <w:autoSpaceDN w:val="0"/>
        <w:adjustRightInd w:val="0"/>
      </w:pPr>
    </w:p>
    <w:p w14:paraId="1A1A84C0" w14:textId="740102B5" w:rsidR="004D6A0F" w:rsidRDefault="00513384" w:rsidP="004D6A0F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4D6A0F">
        <w:t>)</w:t>
      </w:r>
      <w:r w:rsidR="004D6A0F">
        <w:tab/>
        <w:t xml:space="preserve">Administrative Hearings (89 Ill. Adm. Code 508). </w:t>
      </w:r>
    </w:p>
    <w:p w14:paraId="06637D30" w14:textId="77777777" w:rsidR="000C2A89" w:rsidRDefault="000C2A89" w:rsidP="00A25EFB">
      <w:pPr>
        <w:widowControl w:val="0"/>
        <w:autoSpaceDE w:val="0"/>
        <w:autoSpaceDN w:val="0"/>
        <w:adjustRightInd w:val="0"/>
      </w:pPr>
    </w:p>
    <w:p w14:paraId="31C66032" w14:textId="77777777" w:rsidR="004D6A0F" w:rsidRDefault="004D6A0F" w:rsidP="004D6A0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following federal regulations are incorporated in various Sections of this Part: </w:t>
      </w:r>
    </w:p>
    <w:p w14:paraId="22653C20" w14:textId="77777777" w:rsidR="000C2A89" w:rsidRDefault="000C2A89" w:rsidP="00A25EFB">
      <w:pPr>
        <w:widowControl w:val="0"/>
        <w:autoSpaceDE w:val="0"/>
        <w:autoSpaceDN w:val="0"/>
        <w:adjustRightInd w:val="0"/>
      </w:pPr>
    </w:p>
    <w:p w14:paraId="20C068ED" w14:textId="65D1D8FB" w:rsidR="004D6A0F" w:rsidRDefault="004D6A0F" w:rsidP="004D6A0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USDA WIC </w:t>
      </w:r>
      <w:r w:rsidR="004421DB">
        <w:t>Regulations</w:t>
      </w:r>
      <w:r w:rsidR="00D270D8">
        <w:t xml:space="preserve">– </w:t>
      </w:r>
      <w:r>
        <w:t>Special Supplemental Food Program for Women, Infants and Children (7 CFR 246 and as published in 64 Fed. Reg. 13311)</w:t>
      </w:r>
      <w:r w:rsidR="003E4F79">
        <w:t>.</w:t>
      </w:r>
      <w:r>
        <w:t xml:space="preserve"> </w:t>
      </w:r>
    </w:p>
    <w:p w14:paraId="108602A6" w14:textId="77777777" w:rsidR="000C2A89" w:rsidRDefault="000C2A89" w:rsidP="00A25EFB">
      <w:pPr>
        <w:widowControl w:val="0"/>
        <w:autoSpaceDE w:val="0"/>
        <w:autoSpaceDN w:val="0"/>
        <w:adjustRightInd w:val="0"/>
      </w:pPr>
    </w:p>
    <w:p w14:paraId="002056C7" w14:textId="77777777" w:rsidR="004D6A0F" w:rsidRDefault="004D6A0F" w:rsidP="004D6A0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USDA</w:t>
      </w:r>
      <w:r w:rsidR="004421DB">
        <w:t xml:space="preserve"> Nondiscrimination Regulations</w:t>
      </w:r>
      <w:r>
        <w:t xml:space="preserve"> </w:t>
      </w:r>
      <w:r w:rsidR="00D270D8">
        <w:t xml:space="preserve">– </w:t>
      </w:r>
      <w:r>
        <w:t xml:space="preserve">Nondiscrimination (7 CFR 15); Education Programs or Activities Receiving or Benefiting from Federal Financial Assistance (7 CFR 15a); and Nondiscrimination on the Basis of Handicap in Programs and Activities Receiving Federal Financial Assistance (7 CFR 15b) (Section 672.440). </w:t>
      </w:r>
    </w:p>
    <w:p w14:paraId="73ADB3CE" w14:textId="77777777" w:rsidR="00DE03C5" w:rsidRDefault="00DE03C5" w:rsidP="00A25EFB">
      <w:pPr>
        <w:widowControl w:val="0"/>
        <w:autoSpaceDE w:val="0"/>
        <w:autoSpaceDN w:val="0"/>
        <w:adjustRightInd w:val="0"/>
      </w:pPr>
    </w:p>
    <w:p w14:paraId="69D7E9C9" w14:textId="10E68355" w:rsidR="00DE03C5" w:rsidRPr="0069688E" w:rsidRDefault="00DE03C5" w:rsidP="0069688E">
      <w:pPr>
        <w:ind w:left="2160" w:hanging="720"/>
      </w:pPr>
      <w:r>
        <w:t>3)</w:t>
      </w:r>
      <w:r>
        <w:tab/>
        <w:t xml:space="preserve">USDA Operating Rules: Women, Infants, and Children (WIC) Electronic Benefits Transfer (EBT) </w:t>
      </w:r>
      <w:r w:rsidR="0069688E">
        <w:t>(</w:t>
      </w:r>
      <w:r>
        <w:t>September 2014</w:t>
      </w:r>
      <w:r w:rsidR="0069688E">
        <w:t xml:space="preserve">), available at:  </w:t>
      </w:r>
      <w:r w:rsidR="0069688E" w:rsidRPr="0069688E">
        <w:t>https://www.fns.usda.gov/sites/default/files/wic/WIC-EBT-Operating-Rules-September-2014.pdf</w:t>
      </w:r>
      <w:r w:rsidRPr="0069688E">
        <w:t>.</w:t>
      </w:r>
    </w:p>
    <w:p w14:paraId="1B30A74D" w14:textId="77777777" w:rsidR="00DE03C5" w:rsidRPr="0069688E" w:rsidRDefault="00DE03C5" w:rsidP="00C4021E"/>
    <w:p w14:paraId="348F024D" w14:textId="6AE29D45" w:rsidR="00DE03C5" w:rsidRDefault="00DE03C5" w:rsidP="00DE03C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USDA Technical Implementation Guide (TIG) for eWIC </w:t>
      </w:r>
      <w:r w:rsidR="006E673A">
        <w:t>(</w:t>
      </w:r>
      <w:r>
        <w:t>February 2018</w:t>
      </w:r>
      <w:r w:rsidR="006E673A">
        <w:t xml:space="preserve">) available at:  </w:t>
      </w:r>
      <w:r w:rsidR="006E673A" w:rsidRPr="006E673A">
        <w:t>https://www.fns.usda.gov/sites/default/files/wic/WICEBTTechnicalImplementationGuide2018.pdf</w:t>
      </w:r>
      <w:r>
        <w:t>.</w:t>
      </w:r>
    </w:p>
    <w:p w14:paraId="6D5808D4" w14:textId="77777777" w:rsidR="000C2A89" w:rsidRDefault="000C2A89" w:rsidP="00A25EFB">
      <w:pPr>
        <w:widowControl w:val="0"/>
        <w:autoSpaceDE w:val="0"/>
        <w:autoSpaceDN w:val="0"/>
        <w:adjustRightInd w:val="0"/>
      </w:pPr>
    </w:p>
    <w:p w14:paraId="6557AA72" w14:textId="77777777" w:rsidR="004D6A0F" w:rsidRDefault="004D6A0F" w:rsidP="004D6A0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incorporations by reference refer to the materials on the date specified and do not include any additions or deletions subsequent to the date specified. </w:t>
      </w:r>
    </w:p>
    <w:p w14:paraId="6F32B3F3" w14:textId="77777777" w:rsidR="000C2A89" w:rsidRDefault="000C2A89" w:rsidP="00A25EFB">
      <w:pPr>
        <w:widowControl w:val="0"/>
        <w:autoSpaceDE w:val="0"/>
        <w:autoSpaceDN w:val="0"/>
        <w:adjustRightInd w:val="0"/>
      </w:pPr>
    </w:p>
    <w:p w14:paraId="072E57A2" w14:textId="77777777" w:rsidR="004D6A0F" w:rsidRDefault="004D6A0F" w:rsidP="004D6A0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All citations to federal regulations in this Part concern the specified regulation in the Code of Federal Regulations</w:t>
      </w:r>
      <w:r w:rsidR="00BD42E1">
        <w:t xml:space="preserve"> which was effective as of August 6, 2021</w:t>
      </w:r>
      <w:r>
        <w:t xml:space="preserve">. </w:t>
      </w:r>
    </w:p>
    <w:p w14:paraId="17E49A20" w14:textId="77777777" w:rsidR="000C2A89" w:rsidRDefault="000C2A89" w:rsidP="00A25EFB">
      <w:pPr>
        <w:widowControl w:val="0"/>
        <w:autoSpaceDE w:val="0"/>
        <w:autoSpaceDN w:val="0"/>
        <w:adjustRightInd w:val="0"/>
      </w:pPr>
    </w:p>
    <w:p w14:paraId="37F980E9" w14:textId="0BB510C8" w:rsidR="004D6A0F" w:rsidRDefault="004D6A0F" w:rsidP="004D6A0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Copies of all incorporated materials are available for inspection and duplication (at a fee in accordance with Section 1176.410 of the Department's Freedom of Information Code (2 Ill. Adm. Code 1176)) by the public at the Department's Central Office, Office of Family </w:t>
      </w:r>
      <w:r w:rsidR="00DE03C5">
        <w:t>Wellness</w:t>
      </w:r>
      <w:r>
        <w:t>, Bureau of Family Nutrition (</w:t>
      </w:r>
      <w:r w:rsidR="00DE03C5">
        <w:t>823 E</w:t>
      </w:r>
      <w:r w:rsidR="007E6A7D">
        <w:t>.</w:t>
      </w:r>
      <w:r w:rsidR="00DE03C5">
        <w:t xml:space="preserve"> Monroe St</w:t>
      </w:r>
      <w:r w:rsidR="007E6A7D">
        <w:t>.</w:t>
      </w:r>
      <w:r>
        <w:t xml:space="preserve">, Springfield, Illinois </w:t>
      </w:r>
      <w:r w:rsidR="00513384">
        <w:t xml:space="preserve"> </w:t>
      </w:r>
      <w:r>
        <w:t xml:space="preserve">62761). </w:t>
      </w:r>
    </w:p>
    <w:p w14:paraId="79D348D4" w14:textId="77777777" w:rsidR="004D6A0F" w:rsidRDefault="004D6A0F" w:rsidP="00A25EFB">
      <w:pPr>
        <w:widowControl w:val="0"/>
        <w:autoSpaceDE w:val="0"/>
        <w:autoSpaceDN w:val="0"/>
        <w:adjustRightInd w:val="0"/>
      </w:pPr>
    </w:p>
    <w:p w14:paraId="399DD338" w14:textId="7090BA83" w:rsidR="00296A52" w:rsidRPr="00D55B37" w:rsidRDefault="00513384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D13A27">
        <w:t>17570</w:t>
      </w:r>
      <w:r w:rsidRPr="00524821">
        <w:t xml:space="preserve">, effective </w:t>
      </w:r>
      <w:r w:rsidR="00D13A27">
        <w:t>November 25, 2024</w:t>
      </w:r>
      <w:r w:rsidRPr="00524821">
        <w:t>)</w:t>
      </w:r>
    </w:p>
    <w:sectPr w:rsidR="00296A52" w:rsidRPr="00D55B37" w:rsidSect="004D6A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6A0F"/>
    <w:rsid w:val="000C2A89"/>
    <w:rsid w:val="00296A52"/>
    <w:rsid w:val="00296C1F"/>
    <w:rsid w:val="00360743"/>
    <w:rsid w:val="003830F1"/>
    <w:rsid w:val="003D4141"/>
    <w:rsid w:val="003E4F79"/>
    <w:rsid w:val="004421DB"/>
    <w:rsid w:val="004D6A0F"/>
    <w:rsid w:val="004F6AA4"/>
    <w:rsid w:val="00513384"/>
    <w:rsid w:val="005A179C"/>
    <w:rsid w:val="005C3366"/>
    <w:rsid w:val="0069688E"/>
    <w:rsid w:val="006E673A"/>
    <w:rsid w:val="00776659"/>
    <w:rsid w:val="007E6A7D"/>
    <w:rsid w:val="00810420"/>
    <w:rsid w:val="00840EFE"/>
    <w:rsid w:val="008B45A6"/>
    <w:rsid w:val="00A25EFB"/>
    <w:rsid w:val="00BD42E1"/>
    <w:rsid w:val="00C4021E"/>
    <w:rsid w:val="00CA3729"/>
    <w:rsid w:val="00D07CFE"/>
    <w:rsid w:val="00D13A27"/>
    <w:rsid w:val="00D270D8"/>
    <w:rsid w:val="00DE03C5"/>
    <w:rsid w:val="00E378C6"/>
    <w:rsid w:val="00E57538"/>
    <w:rsid w:val="00F035BF"/>
    <w:rsid w:val="00F2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4C9DC8"/>
  <w15:docId w15:val="{E996C086-6990-470C-9A8F-9EB6F043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96A52"/>
  </w:style>
  <w:style w:type="character" w:styleId="Hyperlink">
    <w:name w:val="Hyperlink"/>
    <w:basedOn w:val="DefaultParagraphFont"/>
    <w:unhideWhenUsed/>
    <w:rsid w:val="006968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672</vt:lpstr>
    </vt:vector>
  </TitlesOfParts>
  <Company>State of Illinois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672</dc:title>
  <dc:subject/>
  <dc:creator>Illinois General Assembly</dc:creator>
  <cp:keywords/>
  <dc:description/>
  <cp:lastModifiedBy>Shipley, Melissa A.</cp:lastModifiedBy>
  <cp:revision>4</cp:revision>
  <dcterms:created xsi:type="dcterms:W3CDTF">2024-11-22T20:35:00Z</dcterms:created>
  <dcterms:modified xsi:type="dcterms:W3CDTF">2024-12-05T14:43:00Z</dcterms:modified>
</cp:coreProperties>
</file>