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B1" w:rsidRDefault="009808B1" w:rsidP="0064457A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>SUBCHAPTER i:  MATERNAL AND CHILD HEALTH</w:t>
      </w:r>
      <w:bookmarkEnd w:id="0"/>
    </w:p>
    <w:sectPr w:rsidR="009808B1" w:rsidSect="00020C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8B1"/>
    <w:rsid w:val="00020C75"/>
    <w:rsid w:val="002769AB"/>
    <w:rsid w:val="0064457A"/>
    <w:rsid w:val="006E56C0"/>
    <w:rsid w:val="009808B1"/>
    <w:rsid w:val="00A358E1"/>
    <w:rsid w:val="00D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183836-F98A-49DB-8137-233C866B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LambTR</dc:creator>
  <cp:keywords/>
  <dc:description/>
  <cp:lastModifiedBy>Bockewitz, Crystal K.</cp:lastModifiedBy>
  <cp:revision>4</cp:revision>
  <dcterms:created xsi:type="dcterms:W3CDTF">2012-06-22T00:32:00Z</dcterms:created>
  <dcterms:modified xsi:type="dcterms:W3CDTF">2020-07-08T17:46:00Z</dcterms:modified>
</cp:coreProperties>
</file>