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07F0" w14:textId="77777777" w:rsidR="007147D0" w:rsidRDefault="007147D0" w:rsidP="007147D0">
      <w:pPr>
        <w:widowControl w:val="0"/>
        <w:autoSpaceDE w:val="0"/>
        <w:autoSpaceDN w:val="0"/>
        <w:adjustRightInd w:val="0"/>
      </w:pPr>
    </w:p>
    <w:p w14:paraId="7B123FB3" w14:textId="77777777" w:rsidR="007147D0" w:rsidRDefault="007147D0" w:rsidP="007147D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665.140  </w:t>
      </w:r>
      <w:r w:rsidR="003B03EB">
        <w:rPr>
          <w:b/>
          <w:bCs/>
        </w:rPr>
        <w:t>Timetable for</w:t>
      </w:r>
      <w:r>
        <w:rPr>
          <w:b/>
          <w:bCs/>
        </w:rPr>
        <w:t xml:space="preserve"> Examinations </w:t>
      </w:r>
    </w:p>
    <w:p w14:paraId="0622BB1B" w14:textId="77777777" w:rsidR="007147D0" w:rsidRDefault="007147D0" w:rsidP="007147D0">
      <w:pPr>
        <w:widowControl w:val="0"/>
        <w:autoSpaceDE w:val="0"/>
        <w:autoSpaceDN w:val="0"/>
        <w:adjustRightInd w:val="0"/>
      </w:pPr>
    </w:p>
    <w:p w14:paraId="7D709EB2" w14:textId="77777777" w:rsidR="007147D0" w:rsidRDefault="007147D0" w:rsidP="007147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shall be conducted within one year: </w:t>
      </w:r>
    </w:p>
    <w:p w14:paraId="64851317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603A4015" w14:textId="77777777" w:rsidR="007147D0" w:rsidRDefault="007147D0" w:rsidP="007147D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3003D">
        <w:t>Before</w:t>
      </w:r>
      <w:r>
        <w:t xml:space="preserve"> the date of entering school (this includes nursery school, special education, </w:t>
      </w:r>
      <w:r w:rsidR="003B03EB">
        <w:t>Head Start or other pre-kindergarten</w:t>
      </w:r>
      <w:r>
        <w:t xml:space="preserve"> programs operated by elementary school systems or secondary level school units or institutions of higher learning; and students transferring into Illinois from </w:t>
      </w:r>
      <w:r w:rsidR="003B03EB">
        <w:t>outside of the State or outside of the country</w:t>
      </w:r>
      <w:r>
        <w:t xml:space="preserve">); </w:t>
      </w:r>
    </w:p>
    <w:p w14:paraId="35B94098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1EEFCE54" w14:textId="77777777" w:rsidR="007147D0" w:rsidRDefault="007147D0" w:rsidP="007147D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3003D">
        <w:t>Before</w:t>
      </w:r>
      <w:r>
        <w:t xml:space="preserve"> the date of entering kindergarten or first grade; </w:t>
      </w:r>
    </w:p>
    <w:p w14:paraId="70CB2E73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3DC1EBFC" w14:textId="77777777" w:rsidR="007147D0" w:rsidRDefault="007147D0" w:rsidP="007147D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3003D">
        <w:t>Before</w:t>
      </w:r>
      <w:r>
        <w:t xml:space="preserve"> the date of entering the </w:t>
      </w:r>
      <w:r w:rsidR="00652E5B">
        <w:t>sixth</w:t>
      </w:r>
      <w:r>
        <w:t xml:space="preserve"> grade</w:t>
      </w:r>
      <w:r w:rsidR="00683F17">
        <w:t>;</w:t>
      </w:r>
    </w:p>
    <w:p w14:paraId="53870647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7E08A290" w14:textId="77777777" w:rsidR="007147D0" w:rsidRPr="00652E5B" w:rsidRDefault="007147D0" w:rsidP="00652E5B">
      <w:pPr>
        <w:ind w:left="2160" w:hanging="720"/>
      </w:pPr>
      <w:r w:rsidRPr="00652E5B">
        <w:t>4)</w:t>
      </w:r>
      <w:r w:rsidRPr="00652E5B">
        <w:tab/>
      </w:r>
      <w:r w:rsidR="0023003D">
        <w:t>Before</w:t>
      </w:r>
      <w:r w:rsidRPr="00652E5B">
        <w:t xml:space="preserve"> the date of entering the ninth grade. </w:t>
      </w:r>
      <w:r w:rsidR="00652E5B" w:rsidRPr="00652E5B">
        <w:t xml:space="preserve"> </w:t>
      </w:r>
    </w:p>
    <w:p w14:paraId="2C51672C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49EFDC60" w14:textId="77777777" w:rsidR="007147D0" w:rsidRDefault="007147D0" w:rsidP="007147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students attending school programs where grade levels are not assigned, examinations shall be completed </w:t>
      </w:r>
      <w:r w:rsidR="0023003D">
        <w:t>before</w:t>
      </w:r>
      <w:r>
        <w:t xml:space="preserve"> the date of entering and within one year prior to the school </w:t>
      </w:r>
      <w:r w:rsidR="007540BA">
        <w:t>years</w:t>
      </w:r>
      <w:r>
        <w:t xml:space="preserve"> in which the child reaches the ages of </w:t>
      </w:r>
      <w:r w:rsidR="00EE6CE4">
        <w:t>five</w:t>
      </w:r>
      <w:r>
        <w:t xml:space="preserve">, </w:t>
      </w:r>
      <w:r w:rsidR="00652E5B">
        <w:t>11</w:t>
      </w:r>
      <w:r>
        <w:t xml:space="preserve">, and 15. </w:t>
      </w:r>
    </w:p>
    <w:p w14:paraId="11E61D1A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43F73A33" w14:textId="77777777" w:rsidR="007147D0" w:rsidRDefault="007147D0" w:rsidP="007147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students from other countries who attend classes, regardless of the duration of stay, examinations shall be completed within one year </w:t>
      </w:r>
      <w:r w:rsidR="0023003D">
        <w:t>before</w:t>
      </w:r>
      <w:r>
        <w:t xml:space="preserve"> the date of entering the school and at other intervals as provided in this Section. </w:t>
      </w:r>
    </w:p>
    <w:p w14:paraId="7E808280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231B6FBF" w14:textId="77777777" w:rsidR="007147D0" w:rsidRDefault="007147D0" w:rsidP="007147D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Additional health examinations and further evaluations of students may be required when deemed necessary by </w:t>
      </w:r>
      <w:r w:rsidR="003B03EB">
        <w:t xml:space="preserve">local </w:t>
      </w:r>
      <w:r>
        <w:t xml:space="preserve">school authorities. </w:t>
      </w:r>
    </w:p>
    <w:p w14:paraId="6E9AC6FA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42D067CC" w14:textId="77777777" w:rsidR="007147D0" w:rsidRDefault="007147D0" w:rsidP="007147D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B03EB">
        <w:t>In programs operated by elementary school systems or secondary level school units or institution</w:t>
      </w:r>
      <w:r w:rsidR="00670444">
        <w:t>s</w:t>
      </w:r>
      <w:r w:rsidR="003B03EB">
        <w:t xml:space="preserve"> of higher learning, health examinations are recommended </w:t>
      </w:r>
      <w:r>
        <w:t xml:space="preserve">for children under </w:t>
      </w:r>
      <w:r w:rsidR="0023003D">
        <w:t>five</w:t>
      </w:r>
      <w:r>
        <w:t xml:space="preserve"> years of age at intervals of not less than </w:t>
      </w:r>
      <w:r w:rsidR="0023003D">
        <w:t>two</w:t>
      </w:r>
      <w:r>
        <w:t xml:space="preserve"> years. </w:t>
      </w:r>
    </w:p>
    <w:p w14:paraId="502AC411" w14:textId="77777777" w:rsidR="006B32FB" w:rsidRDefault="006B32FB" w:rsidP="00923112">
      <w:pPr>
        <w:widowControl w:val="0"/>
        <w:autoSpaceDE w:val="0"/>
        <w:autoSpaceDN w:val="0"/>
        <w:adjustRightInd w:val="0"/>
      </w:pPr>
    </w:p>
    <w:p w14:paraId="13B09A8B" w14:textId="77777777" w:rsidR="003B03EB" w:rsidRDefault="007147D0" w:rsidP="007147D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3B03EB">
        <w:t xml:space="preserve">Lead </w:t>
      </w:r>
      <w:r w:rsidR="000222CE">
        <w:t>s</w:t>
      </w:r>
      <w:r w:rsidR="003B03EB">
        <w:t>creening</w:t>
      </w:r>
      <w:r w:rsidR="00F852AC">
        <w:t xml:space="preserve"> is required as follows:</w:t>
      </w:r>
    </w:p>
    <w:p w14:paraId="79257C37" w14:textId="77777777" w:rsidR="003B03EB" w:rsidRDefault="003B03EB" w:rsidP="00923112">
      <w:pPr>
        <w:widowControl w:val="0"/>
        <w:autoSpaceDE w:val="0"/>
        <w:autoSpaceDN w:val="0"/>
        <w:adjustRightInd w:val="0"/>
      </w:pPr>
    </w:p>
    <w:p w14:paraId="2E1B5340" w14:textId="77777777" w:rsidR="003B03EB" w:rsidRDefault="003B03EB" w:rsidP="00F46F83">
      <w:pPr>
        <w:widowControl w:val="0"/>
        <w:autoSpaceDE w:val="0"/>
        <w:autoSpaceDN w:val="0"/>
        <w:adjustRightInd w:val="0"/>
        <w:ind w:left="2160" w:hanging="720"/>
      </w:pPr>
      <w:r w:rsidRPr="00065AD2">
        <w:rPr>
          <w:color w:val="000000"/>
        </w:rPr>
        <w:t>1)</w:t>
      </w:r>
      <w:r>
        <w:rPr>
          <w:color w:val="000000"/>
        </w:rPr>
        <w:tab/>
      </w:r>
      <w:r w:rsidRPr="00065AD2">
        <w:rPr>
          <w:color w:val="000000"/>
        </w:rPr>
        <w:t>Lead screening</w:t>
      </w:r>
      <w:r w:rsidRPr="00065AD2">
        <w:t xml:space="preserve"> is a required part of the health examination for children </w:t>
      </w:r>
      <w:r w:rsidR="001154EF">
        <w:t>between one and seven years of age entering a day care center, day care home, preschool, nursery school, kindergarten or other child care facility, including programs run by a public school district</w:t>
      </w:r>
      <w:r w:rsidR="00F852AC">
        <w:t xml:space="preserve">.  </w:t>
      </w:r>
      <w:r w:rsidR="001154EF">
        <w:t>Each parent or legal guardian shall</w:t>
      </w:r>
      <w:r w:rsidR="00F852AC">
        <w:rPr>
          <w:i/>
        </w:rPr>
        <w:t xml:space="preserve"> provide a statement from health care provider that the child has been assessed </w:t>
      </w:r>
      <w:r w:rsidR="001154EF">
        <w:rPr>
          <w:i/>
        </w:rPr>
        <w:t xml:space="preserve">for risk of lead poisoning or tested or both, </w:t>
      </w:r>
      <w:r w:rsidR="001154EF" w:rsidRPr="001154EF">
        <w:t>if the child resides in an area defined as high risk by the Department or if the child is potentially at high risk for lead poisoning.</w:t>
      </w:r>
      <w:r w:rsidR="001154EF">
        <w:t xml:space="preserve">  </w:t>
      </w:r>
      <w:r w:rsidR="001154EF" w:rsidRPr="001154EF">
        <w:rPr>
          <w:i/>
        </w:rPr>
        <w:t>This statement shall be provided prior to admission and subsequently in conjunction with required physical examinations</w:t>
      </w:r>
      <w:r w:rsidR="00F852AC">
        <w:rPr>
          <w:i/>
        </w:rPr>
        <w:t>.</w:t>
      </w:r>
      <w:r w:rsidR="00F852AC" w:rsidRPr="007D4040">
        <w:t xml:space="preserve">  </w:t>
      </w:r>
      <w:r w:rsidR="00F852AC">
        <w:t>(Section 7.1 of the Lead Poisoning Prevention Act)</w:t>
      </w:r>
      <w:r w:rsidRPr="00065AD2">
        <w:t xml:space="preserve"> </w:t>
      </w:r>
    </w:p>
    <w:p w14:paraId="69558F18" w14:textId="77777777" w:rsidR="00BD37B1" w:rsidRDefault="00BD37B1" w:rsidP="00923112">
      <w:pPr>
        <w:widowControl w:val="0"/>
        <w:autoSpaceDE w:val="0"/>
        <w:autoSpaceDN w:val="0"/>
        <w:adjustRightInd w:val="0"/>
      </w:pPr>
    </w:p>
    <w:p w14:paraId="125F8B8D" w14:textId="77777777" w:rsidR="007147D0" w:rsidRDefault="00F852AC" w:rsidP="00BD37B1">
      <w:pPr>
        <w:widowControl w:val="0"/>
        <w:autoSpaceDE w:val="0"/>
        <w:autoSpaceDN w:val="0"/>
        <w:adjustRightInd w:val="0"/>
        <w:ind w:left="2160" w:hanging="720"/>
      </w:pPr>
      <w:r>
        <w:rPr>
          <w:color w:val="000000"/>
        </w:rPr>
        <w:lastRenderedPageBreak/>
        <w:t>2</w:t>
      </w:r>
      <w:r w:rsidR="003B03EB" w:rsidRPr="00065AD2">
        <w:rPr>
          <w:color w:val="000000"/>
        </w:rPr>
        <w:t>)</w:t>
      </w:r>
      <w:r w:rsidR="003B03EB" w:rsidRPr="008F060A">
        <w:rPr>
          <w:color w:val="000000"/>
        </w:rPr>
        <w:tab/>
      </w:r>
      <w:r w:rsidR="003B03EB" w:rsidRPr="00065AD2">
        <w:rPr>
          <w:i/>
          <w:iCs/>
        </w:rPr>
        <w:t xml:space="preserve">Physicians and </w:t>
      </w:r>
      <w:r w:rsidR="003B03EB" w:rsidRPr="00065AD2">
        <w:t xml:space="preserve">other </w:t>
      </w:r>
      <w:r w:rsidR="003B03EB" w:rsidRPr="00065AD2">
        <w:rPr>
          <w:i/>
          <w:iCs/>
        </w:rPr>
        <w:t xml:space="preserve">health care providers shall also screen children </w:t>
      </w:r>
      <w:r>
        <w:rPr>
          <w:i/>
          <w:iCs/>
        </w:rPr>
        <w:t xml:space="preserve">age </w:t>
      </w:r>
      <w:r w:rsidR="001154EF" w:rsidRPr="001154EF">
        <w:rPr>
          <w:iCs/>
        </w:rPr>
        <w:t>seven</w:t>
      </w:r>
      <w:r w:rsidR="003B03EB" w:rsidRPr="00F852AC">
        <w:rPr>
          <w:iCs/>
        </w:rPr>
        <w:t xml:space="preserve"> years and older</w:t>
      </w:r>
      <w:r w:rsidR="003B03EB" w:rsidRPr="00065AD2">
        <w:rPr>
          <w:i/>
          <w:iCs/>
        </w:rPr>
        <w:t xml:space="preserve"> for lead poisoning in conjunction with the</w:t>
      </w:r>
      <w:r w:rsidR="00BD37B1">
        <w:rPr>
          <w:i/>
          <w:iCs/>
        </w:rPr>
        <w:t xml:space="preserve"> </w:t>
      </w:r>
      <w:r w:rsidR="003B03EB" w:rsidRPr="00065AD2">
        <w:rPr>
          <w:i/>
          <w:iCs/>
        </w:rPr>
        <w:t xml:space="preserve">school health examination when, in the medical judgment of the </w:t>
      </w:r>
      <w:r w:rsidR="00EE6CE4">
        <w:rPr>
          <w:iCs/>
        </w:rPr>
        <w:t>health care provider</w:t>
      </w:r>
      <w:r w:rsidR="00670444" w:rsidRPr="00BD37B1">
        <w:rPr>
          <w:i/>
          <w:iCs/>
          <w:color w:val="000000"/>
        </w:rPr>
        <w:t>,</w:t>
      </w:r>
      <w:r w:rsidR="003B03EB" w:rsidRPr="00BD37B1">
        <w:rPr>
          <w:i/>
          <w:iCs/>
          <w:color w:val="000000"/>
        </w:rPr>
        <w:t xml:space="preserve"> </w:t>
      </w:r>
      <w:r w:rsidR="003B03EB" w:rsidRPr="00BD37B1">
        <w:rPr>
          <w:i/>
          <w:iCs/>
        </w:rPr>
        <w:t>the child is potentially at high risk of lead poisoning.</w:t>
      </w:r>
      <w:r w:rsidR="00BD37B1">
        <w:rPr>
          <w:i/>
          <w:iCs/>
        </w:rPr>
        <w:t xml:space="preserve"> </w:t>
      </w:r>
      <w:r w:rsidR="003B03EB" w:rsidRPr="00BD37B1">
        <w:t>(Section 6.2 of the Lead Poisoning Prevention Act)</w:t>
      </w:r>
      <w:r w:rsidR="007147D0">
        <w:t xml:space="preserve"> </w:t>
      </w:r>
    </w:p>
    <w:p w14:paraId="76794F0D" w14:textId="77777777" w:rsidR="007147D0" w:rsidRDefault="007147D0" w:rsidP="00923112">
      <w:pPr>
        <w:widowControl w:val="0"/>
        <w:autoSpaceDE w:val="0"/>
        <w:autoSpaceDN w:val="0"/>
        <w:adjustRightInd w:val="0"/>
      </w:pPr>
    </w:p>
    <w:p w14:paraId="26DA93B8" w14:textId="77777777" w:rsidR="00BC589B" w:rsidRPr="00D55B37" w:rsidRDefault="001154EF">
      <w:pPr>
        <w:pStyle w:val="JCARSourceNote"/>
        <w:ind w:left="720"/>
      </w:pPr>
      <w:r>
        <w:t>(Source:  Amended at 4</w:t>
      </w:r>
      <w:r w:rsidR="00A47362">
        <w:t>1</w:t>
      </w:r>
      <w:r>
        <w:t xml:space="preserve"> Ill. Reg. </w:t>
      </w:r>
      <w:r w:rsidR="0047183E">
        <w:t>2973</w:t>
      </w:r>
      <w:r>
        <w:t xml:space="preserve">, effective </w:t>
      </w:r>
      <w:r w:rsidR="0047183E">
        <w:t>February 27, 2017</w:t>
      </w:r>
      <w:r>
        <w:t>)</w:t>
      </w:r>
    </w:p>
    <w:sectPr w:rsidR="00BC589B" w:rsidRPr="00D55B37" w:rsidSect="00714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7D0"/>
    <w:rsid w:val="000114F4"/>
    <w:rsid w:val="000222CE"/>
    <w:rsid w:val="001154EF"/>
    <w:rsid w:val="0019085E"/>
    <w:rsid w:val="001B2A58"/>
    <w:rsid w:val="0023003D"/>
    <w:rsid w:val="00243AA2"/>
    <w:rsid w:val="00263C18"/>
    <w:rsid w:val="002F0DAB"/>
    <w:rsid w:val="003027B3"/>
    <w:rsid w:val="003B03EB"/>
    <w:rsid w:val="003D04B5"/>
    <w:rsid w:val="0047183E"/>
    <w:rsid w:val="004F59E7"/>
    <w:rsid w:val="0052121E"/>
    <w:rsid w:val="005C1777"/>
    <w:rsid w:val="005C3366"/>
    <w:rsid w:val="00647E2F"/>
    <w:rsid w:val="006521FE"/>
    <w:rsid w:val="00652E5B"/>
    <w:rsid w:val="00660414"/>
    <w:rsid w:val="00670444"/>
    <w:rsid w:val="00683F17"/>
    <w:rsid w:val="006B32FB"/>
    <w:rsid w:val="007147D0"/>
    <w:rsid w:val="007540BA"/>
    <w:rsid w:val="007D4040"/>
    <w:rsid w:val="008F060A"/>
    <w:rsid w:val="00923112"/>
    <w:rsid w:val="00A47362"/>
    <w:rsid w:val="00BC589B"/>
    <w:rsid w:val="00BD37B1"/>
    <w:rsid w:val="00BD58D0"/>
    <w:rsid w:val="00BF21C0"/>
    <w:rsid w:val="00C77DD4"/>
    <w:rsid w:val="00DF139A"/>
    <w:rsid w:val="00EE6CE4"/>
    <w:rsid w:val="00F46F83"/>
    <w:rsid w:val="00F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FD4987"/>
  <w15:docId w15:val="{78E2A4A9-FEF3-4D4B-9997-716E644B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5</cp:revision>
  <dcterms:created xsi:type="dcterms:W3CDTF">2017-02-28T21:39:00Z</dcterms:created>
  <dcterms:modified xsi:type="dcterms:W3CDTF">2025-06-12T17:40:00Z</dcterms:modified>
</cp:coreProperties>
</file>