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BE25" w14:textId="40D1E528" w:rsidR="007803EC" w:rsidRPr="007803EC" w:rsidRDefault="007803EC" w:rsidP="0078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B323C" w14:textId="7ADDC1EE" w:rsidR="007803EC" w:rsidRPr="007803EC" w:rsidRDefault="007803EC" w:rsidP="0078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3EC">
        <w:rPr>
          <w:rFonts w:ascii="Times New Roman" w:hAnsi="Times New Roman" w:cs="Times New Roman"/>
          <w:b/>
          <w:bCs/>
          <w:sz w:val="24"/>
          <w:szCs w:val="24"/>
        </w:rPr>
        <w:t xml:space="preserve">Section 663.120  </w:t>
      </w:r>
      <w:bookmarkStart w:id="0" w:name="_Hlk135122516"/>
      <w:r w:rsidRPr="007803EC">
        <w:rPr>
          <w:rFonts w:ascii="Times New Roman" w:hAnsi="Times New Roman" w:cs="Times New Roman"/>
          <w:b/>
          <w:bCs/>
          <w:sz w:val="24"/>
          <w:szCs w:val="24"/>
        </w:rPr>
        <w:t>Allowable Uses of Grant Funds and Reimbursement Procedures and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03EC">
        <w:rPr>
          <w:rFonts w:ascii="Times New Roman" w:hAnsi="Times New Roman" w:cs="Times New Roman"/>
          <w:b/>
          <w:bCs/>
          <w:sz w:val="24"/>
          <w:szCs w:val="24"/>
        </w:rPr>
        <w:t>Requirements</w:t>
      </w:r>
      <w:bookmarkEnd w:id="0"/>
    </w:p>
    <w:p w14:paraId="45831232" w14:textId="77777777" w:rsidR="007803EC" w:rsidRPr="007803EC" w:rsidRDefault="007803EC" w:rsidP="0078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DDF4E" w14:textId="510D33FB" w:rsidR="007803EC" w:rsidRPr="007803EC" w:rsidRDefault="007803EC" w:rsidP="007F721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>All grant funds shall be used for the purpose of prevention, care, and treatment of sickle cell disease or for educational programs concerning the disease.</w:t>
      </w:r>
      <w:r w:rsidRPr="007803EC">
        <w:rPr>
          <w:rFonts w:ascii="Times New Roman" w:hAnsi="Times New Roman" w:cs="Times New Roman"/>
          <w:sz w:val="24"/>
          <w:szCs w:val="24"/>
        </w:rPr>
        <w:t xml:space="preserve"> (Section 131-5 of the Act)</w:t>
      </w:r>
    </w:p>
    <w:p w14:paraId="3C4C96B1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DD898" w14:textId="57128BC1" w:rsidR="007803EC" w:rsidRPr="007803EC" w:rsidRDefault="007803EC" w:rsidP="007F721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>The Department shall determine the maximum amount available for each grant</w:t>
      </w:r>
      <w:r w:rsidRPr="007803EC">
        <w:rPr>
          <w:rFonts w:ascii="Times New Roman" w:hAnsi="Times New Roman" w:cs="Times New Roman"/>
          <w:sz w:val="24"/>
          <w:szCs w:val="24"/>
        </w:rPr>
        <w:t xml:space="preserve"> awarded based upon the funds available in the Sickle Cell Chronic Disease Fund;</w:t>
      </w:r>
    </w:p>
    <w:p w14:paraId="1CAB2653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E9EF3A" w14:textId="44E6D083" w:rsidR="007803EC" w:rsidRPr="007803EC" w:rsidRDefault="007803EC" w:rsidP="007F721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 xml:space="preserve">The Department shall determine policies for the expiration and renewal of grants </w:t>
      </w:r>
      <w:r w:rsidRPr="007803EC">
        <w:rPr>
          <w:rFonts w:ascii="Times New Roman" w:hAnsi="Times New Roman" w:cs="Times New Roman"/>
          <w:sz w:val="24"/>
          <w:szCs w:val="24"/>
        </w:rPr>
        <w:t xml:space="preserve">which follow </w:t>
      </w:r>
      <w:r w:rsidR="00452ED8">
        <w:rPr>
          <w:rFonts w:ascii="Times New Roman" w:hAnsi="Times New Roman" w:cs="Times New Roman"/>
          <w:sz w:val="24"/>
          <w:szCs w:val="24"/>
        </w:rPr>
        <w:t>f</w:t>
      </w:r>
      <w:r w:rsidRPr="007803EC">
        <w:rPr>
          <w:rFonts w:ascii="Times New Roman" w:hAnsi="Times New Roman" w:cs="Times New Roman"/>
          <w:sz w:val="24"/>
          <w:szCs w:val="24"/>
        </w:rPr>
        <w:t>ederal, State, and Departmental rules and guidelines;</w:t>
      </w:r>
    </w:p>
    <w:p w14:paraId="658B834C" w14:textId="77777777" w:rsidR="007803EC" w:rsidRPr="001A57E0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8E4EF" w14:textId="417BD291" w:rsidR="007803EC" w:rsidRPr="007803EC" w:rsidRDefault="007803EC" w:rsidP="007F721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>Grant funds shall be used</w:t>
      </w:r>
      <w:r w:rsidRPr="007803EC">
        <w:rPr>
          <w:rFonts w:ascii="Times New Roman" w:hAnsi="Times New Roman" w:cs="Times New Roman"/>
          <w:sz w:val="24"/>
          <w:szCs w:val="24"/>
        </w:rPr>
        <w:t xml:space="preserve"> only for administering, operating and maintaining a project or service in accordance with the requirements of the grant agreement, including but not limited to </w:t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>one or more of the following purposes</w:t>
      </w:r>
      <w:r w:rsidRPr="007803EC">
        <w:rPr>
          <w:rFonts w:ascii="Times New Roman" w:hAnsi="Times New Roman" w:cs="Times New Roman"/>
          <w:sz w:val="24"/>
          <w:szCs w:val="24"/>
        </w:rPr>
        <w:t xml:space="preserve"> (Section 131-15 of the Act):</w:t>
      </w:r>
    </w:p>
    <w:p w14:paraId="05B37500" w14:textId="77777777" w:rsidR="007803EC" w:rsidRPr="007803EC" w:rsidRDefault="007803EC" w:rsidP="0078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C421D" w14:textId="77777777" w:rsidR="007803EC" w:rsidRPr="007803EC" w:rsidRDefault="007803EC" w:rsidP="007F72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7803EC">
        <w:rPr>
          <w:rFonts w:ascii="Times New Roman" w:hAnsi="Times New Roman" w:cs="Times New Roman"/>
          <w:sz w:val="24"/>
          <w:szCs w:val="24"/>
        </w:rPr>
        <w:t>1)</w:t>
      </w:r>
      <w:r w:rsidRPr="007803EC">
        <w:rPr>
          <w:rFonts w:ascii="Times New Roman" w:hAnsi="Times New Roman" w:cs="Times New Roman"/>
          <w:sz w:val="24"/>
          <w:szCs w:val="24"/>
        </w:rPr>
        <w:tab/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 xml:space="preserve">Assisting in the development and expansion of care for the treatment of </w:t>
      </w:r>
      <w:r w:rsidRPr="007803EC">
        <w:rPr>
          <w:rFonts w:ascii="Times New Roman" w:hAnsi="Times New Roman" w:cs="Times New Roman"/>
          <w:sz w:val="24"/>
          <w:szCs w:val="24"/>
        </w:rPr>
        <w:t xml:space="preserve">people affected </w:t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>with sickle cell disease, particularly adults, including</w:t>
      </w:r>
      <w:r w:rsidRPr="007803EC">
        <w:rPr>
          <w:rFonts w:ascii="Times New Roman" w:hAnsi="Times New Roman" w:cs="Times New Roman"/>
          <w:sz w:val="24"/>
          <w:szCs w:val="24"/>
        </w:rPr>
        <w:t>, but not limited to:</w:t>
      </w:r>
    </w:p>
    <w:p w14:paraId="15A12675" w14:textId="77777777" w:rsidR="007803EC" w:rsidRPr="007803EC" w:rsidRDefault="007803EC" w:rsidP="0078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D1AC3" w14:textId="655C7A63" w:rsidR="007803EC" w:rsidRPr="007803EC" w:rsidRDefault="007803EC" w:rsidP="007F7210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7803EC">
        <w:rPr>
          <w:rFonts w:ascii="Times New Roman" w:hAnsi="Times New Roman" w:cs="Times New Roman"/>
          <w:sz w:val="24"/>
          <w:szCs w:val="24"/>
        </w:rPr>
        <w:t>A)</w:t>
      </w:r>
      <w:r w:rsidRPr="007803EC">
        <w:rPr>
          <w:rFonts w:ascii="Times New Roman" w:hAnsi="Times New Roman" w:cs="Times New Roman"/>
          <w:sz w:val="24"/>
          <w:szCs w:val="24"/>
        </w:rPr>
        <w:tab/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>Self-administered care</w:t>
      </w:r>
      <w:r w:rsidR="000B4CE5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30896E3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15975" w14:textId="27D01FC7" w:rsidR="007803EC" w:rsidRPr="007803EC" w:rsidRDefault="007803EC" w:rsidP="007F7210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>Preventive care</w:t>
      </w:r>
      <w:r w:rsidR="000B4CE5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221B2EC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9E445" w14:textId="1DF30D59" w:rsidR="007803EC" w:rsidRPr="007803EC" w:rsidRDefault="007803EC" w:rsidP="007F7210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>Home care</w:t>
      </w:r>
      <w:r w:rsidR="000B4CE5">
        <w:rPr>
          <w:rFonts w:ascii="Times New Roman" w:hAnsi="Times New Roman" w:cs="Times New Roman"/>
          <w:i/>
          <w:iCs/>
          <w:sz w:val="24"/>
          <w:szCs w:val="24"/>
        </w:rPr>
        <w:t>, or</w:t>
      </w:r>
    </w:p>
    <w:p w14:paraId="4F17116B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41481" w14:textId="77777777" w:rsidR="007803EC" w:rsidRPr="007803EC" w:rsidRDefault="007803EC" w:rsidP="007F7210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7803EC">
        <w:rPr>
          <w:rFonts w:ascii="Times New Roman" w:hAnsi="Times New Roman" w:cs="Times New Roman"/>
          <w:sz w:val="24"/>
          <w:szCs w:val="24"/>
        </w:rPr>
        <w:t>D)</w:t>
      </w:r>
      <w:r w:rsidRPr="007803EC">
        <w:rPr>
          <w:rFonts w:ascii="Times New Roman" w:hAnsi="Times New Roman" w:cs="Times New Roman"/>
          <w:sz w:val="24"/>
          <w:szCs w:val="24"/>
        </w:rPr>
        <w:tab/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>Other evidence-based medical procedures and techniques designed to provide maximum control over sickling episodes typical</w:t>
      </w:r>
      <w:r w:rsidRPr="007803EC">
        <w:rPr>
          <w:rFonts w:ascii="Times New Roman" w:hAnsi="Times New Roman" w:cs="Times New Roman"/>
          <w:sz w:val="24"/>
          <w:szCs w:val="24"/>
        </w:rPr>
        <w:t xml:space="preserve"> in a person </w:t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>with sickle cell disease.</w:t>
      </w:r>
    </w:p>
    <w:p w14:paraId="0E938284" w14:textId="56B6E9B0" w:rsidR="007803EC" w:rsidRPr="007803EC" w:rsidRDefault="007803EC" w:rsidP="0078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2B9C6" w14:textId="3A3142AC" w:rsidR="007803EC" w:rsidRPr="007803EC" w:rsidRDefault="007803EC" w:rsidP="007F721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>Increasing access to health care for</w:t>
      </w:r>
      <w:r w:rsidRPr="007F7210">
        <w:rPr>
          <w:rFonts w:ascii="Times New Roman" w:hAnsi="Times New Roman" w:cs="Times New Roman"/>
          <w:sz w:val="24"/>
          <w:szCs w:val="24"/>
        </w:rPr>
        <w:t xml:space="preserve"> people</w:t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 xml:space="preserve"> with sickle cell disease</w:t>
      </w:r>
      <w:r w:rsidRPr="007803EC">
        <w:rPr>
          <w:rFonts w:ascii="Times New Roman" w:hAnsi="Times New Roman" w:cs="Times New Roman"/>
          <w:sz w:val="24"/>
          <w:szCs w:val="24"/>
        </w:rPr>
        <w:t>;</w:t>
      </w:r>
    </w:p>
    <w:p w14:paraId="1F9DC722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D33E7" w14:textId="06AB7CBB" w:rsidR="007803EC" w:rsidRPr="007803EC" w:rsidRDefault="007803EC" w:rsidP="007F7210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>Establishing additional sickle cell disease infusion centers</w:t>
      </w:r>
      <w:r w:rsidRPr="007803EC">
        <w:rPr>
          <w:rFonts w:ascii="Times New Roman" w:hAnsi="Times New Roman" w:cs="Times New Roman"/>
          <w:sz w:val="24"/>
          <w:szCs w:val="24"/>
        </w:rPr>
        <w:t>;</w:t>
      </w:r>
    </w:p>
    <w:p w14:paraId="60ECE282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A7AE7" w14:textId="21359A9A" w:rsidR="007803EC" w:rsidRPr="007803EC" w:rsidRDefault="007803EC" w:rsidP="007F72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 xml:space="preserve">Increasing access to mental health resources and pain management therapies for </w:t>
      </w:r>
      <w:r w:rsidRPr="00E96CF6">
        <w:rPr>
          <w:rFonts w:ascii="Times New Roman" w:hAnsi="Times New Roman" w:cs="Times New Roman"/>
          <w:sz w:val="24"/>
          <w:szCs w:val="24"/>
        </w:rPr>
        <w:t>people</w:t>
      </w:r>
      <w:r w:rsidRPr="007F7210">
        <w:rPr>
          <w:rFonts w:ascii="Times New Roman" w:hAnsi="Times New Roman" w:cs="Times New Roman"/>
          <w:i/>
          <w:iCs/>
          <w:sz w:val="24"/>
          <w:szCs w:val="24"/>
        </w:rPr>
        <w:t xml:space="preserve"> with sickle cell disease</w:t>
      </w:r>
      <w:r w:rsidRPr="007803EC">
        <w:rPr>
          <w:rFonts w:ascii="Times New Roman" w:hAnsi="Times New Roman" w:cs="Times New Roman"/>
          <w:sz w:val="24"/>
          <w:szCs w:val="24"/>
        </w:rPr>
        <w:t>;</w:t>
      </w:r>
    </w:p>
    <w:p w14:paraId="5F09F36A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C2152" w14:textId="373B700B" w:rsidR="007803EC" w:rsidRPr="007803EC" w:rsidRDefault="007803EC" w:rsidP="007F72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 xml:space="preserve">Providing counseling about sickle cell disease, sickle cell trait, and the characteristics, symptoms, and treatment of sickle cell disease, free of charge, to any </w:t>
      </w:r>
      <w:r w:rsidRPr="007803EC">
        <w:rPr>
          <w:rFonts w:ascii="Times New Roman" w:hAnsi="Times New Roman" w:cs="Times New Roman"/>
          <w:sz w:val="24"/>
          <w:szCs w:val="24"/>
        </w:rPr>
        <w:t>person.</w:t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 xml:space="preserve"> Counseling may consist of any of the following</w:t>
      </w:r>
      <w:r w:rsidRPr="007803EC">
        <w:rPr>
          <w:rFonts w:ascii="Times New Roman" w:hAnsi="Times New Roman" w:cs="Times New Roman"/>
          <w:sz w:val="24"/>
          <w:szCs w:val="24"/>
        </w:rPr>
        <w:t>:</w:t>
      </w:r>
    </w:p>
    <w:p w14:paraId="01270B47" w14:textId="77777777" w:rsidR="007803EC" w:rsidRPr="007803EC" w:rsidRDefault="007803EC" w:rsidP="0078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85704" w14:textId="40085E0E" w:rsidR="007803EC" w:rsidRPr="007803EC" w:rsidRDefault="007803EC" w:rsidP="007F7210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7803EC">
        <w:rPr>
          <w:rFonts w:ascii="Times New Roman" w:hAnsi="Times New Roman" w:cs="Times New Roman"/>
          <w:sz w:val="24"/>
          <w:szCs w:val="24"/>
        </w:rPr>
        <w:t>A)</w:t>
      </w:r>
      <w:r w:rsidRPr="007803EC">
        <w:rPr>
          <w:rFonts w:ascii="Times New Roman" w:hAnsi="Times New Roman" w:cs="Times New Roman"/>
          <w:sz w:val="24"/>
          <w:szCs w:val="24"/>
        </w:rPr>
        <w:tab/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 xml:space="preserve">Genetic counseling for </w:t>
      </w:r>
      <w:r w:rsidRPr="000B4CE5">
        <w:rPr>
          <w:rFonts w:ascii="Times New Roman" w:hAnsi="Times New Roman" w:cs="Times New Roman"/>
          <w:sz w:val="24"/>
          <w:szCs w:val="24"/>
        </w:rPr>
        <w:t>a person</w:t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 xml:space="preserve"> who tests positive for sickle cell trait</w:t>
      </w:r>
      <w:r w:rsidR="00BA4553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95F2572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C686C" w14:textId="77777777" w:rsidR="007803EC" w:rsidRPr="007803EC" w:rsidRDefault="007803EC" w:rsidP="007F7210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7803EC">
        <w:rPr>
          <w:rFonts w:ascii="Times New Roman" w:hAnsi="Times New Roman" w:cs="Times New Roman"/>
          <w:sz w:val="24"/>
          <w:szCs w:val="24"/>
        </w:rPr>
        <w:t>B)</w:t>
      </w:r>
      <w:r w:rsidRPr="007803EC">
        <w:rPr>
          <w:rFonts w:ascii="Times New Roman" w:hAnsi="Times New Roman" w:cs="Times New Roman"/>
          <w:sz w:val="24"/>
          <w:szCs w:val="24"/>
        </w:rPr>
        <w:tab/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 xml:space="preserve">Psychosocial counseling for </w:t>
      </w:r>
      <w:r w:rsidRPr="00CD5F50">
        <w:rPr>
          <w:rFonts w:ascii="Times New Roman" w:hAnsi="Times New Roman" w:cs="Times New Roman"/>
          <w:sz w:val="24"/>
          <w:szCs w:val="24"/>
        </w:rPr>
        <w:t>a person</w:t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 xml:space="preserve"> who tests positive for sickle cell disease, including any of the following</w:t>
      </w:r>
      <w:r w:rsidRPr="007803EC">
        <w:rPr>
          <w:rFonts w:ascii="Times New Roman" w:hAnsi="Times New Roman" w:cs="Times New Roman"/>
          <w:sz w:val="24"/>
          <w:szCs w:val="24"/>
        </w:rPr>
        <w:t>:</w:t>
      </w:r>
    </w:p>
    <w:p w14:paraId="6CAEC130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3632FF" w14:textId="03E27315" w:rsidR="007803EC" w:rsidRPr="007803EC" w:rsidRDefault="007803EC" w:rsidP="007F7210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 w:rsidRPr="007803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03EC">
        <w:rPr>
          <w:rFonts w:ascii="Times New Roman" w:hAnsi="Times New Roman" w:cs="Times New Roman"/>
          <w:sz w:val="24"/>
          <w:szCs w:val="24"/>
        </w:rPr>
        <w:t>)</w:t>
      </w:r>
      <w:r w:rsidRPr="007803E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D5F50">
        <w:rPr>
          <w:rFonts w:ascii="Times New Roman" w:hAnsi="Times New Roman" w:cs="Times New Roman"/>
          <w:i/>
          <w:iCs/>
          <w:sz w:val="24"/>
          <w:szCs w:val="24"/>
        </w:rPr>
        <w:t>Social</w:t>
      </w:r>
      <w:proofErr w:type="gramEnd"/>
      <w:r w:rsidRPr="00CD5F50">
        <w:rPr>
          <w:rFonts w:ascii="Times New Roman" w:hAnsi="Times New Roman" w:cs="Times New Roman"/>
          <w:i/>
          <w:iCs/>
          <w:sz w:val="24"/>
          <w:szCs w:val="24"/>
        </w:rPr>
        <w:t xml:space="preserve"> service counseling</w:t>
      </w:r>
      <w:r w:rsidR="000B4CE5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54F0B1F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A7DBB" w14:textId="3BE42065" w:rsidR="007803EC" w:rsidRPr="007803EC" w:rsidRDefault="007803EC" w:rsidP="007F7210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D5F50">
        <w:rPr>
          <w:rFonts w:ascii="Times New Roman" w:hAnsi="Times New Roman" w:cs="Times New Roman"/>
          <w:i/>
          <w:iCs/>
          <w:sz w:val="24"/>
          <w:szCs w:val="24"/>
        </w:rPr>
        <w:t>Psychological</w:t>
      </w:r>
      <w:proofErr w:type="gramEnd"/>
      <w:r w:rsidRPr="00CD5F50">
        <w:rPr>
          <w:rFonts w:ascii="Times New Roman" w:hAnsi="Times New Roman" w:cs="Times New Roman"/>
          <w:i/>
          <w:iCs/>
          <w:sz w:val="24"/>
          <w:szCs w:val="24"/>
        </w:rPr>
        <w:t xml:space="preserve"> counseling</w:t>
      </w:r>
      <w:r w:rsidR="00BA4553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0B4CE5">
        <w:rPr>
          <w:rFonts w:ascii="Times New Roman" w:hAnsi="Times New Roman" w:cs="Times New Roman"/>
          <w:i/>
          <w:iCs/>
          <w:sz w:val="24"/>
          <w:szCs w:val="24"/>
        </w:rPr>
        <w:t xml:space="preserve"> and</w:t>
      </w:r>
    </w:p>
    <w:p w14:paraId="04661DC5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0AFD5" w14:textId="789A3355" w:rsidR="007803EC" w:rsidRPr="007803EC" w:rsidRDefault="007803EC" w:rsidP="007F7210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>Psychiatric counseling</w:t>
      </w:r>
      <w:r w:rsidR="000B4CE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5B67118" w14:textId="77777777" w:rsidR="007803EC" w:rsidRPr="007803EC" w:rsidRDefault="007803EC" w:rsidP="0078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D8315" w14:textId="01202D0D" w:rsidR="007803EC" w:rsidRPr="007803EC" w:rsidRDefault="007803EC" w:rsidP="007F7210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7803EC">
        <w:rPr>
          <w:rFonts w:ascii="Times New Roman" w:hAnsi="Times New Roman" w:cs="Times New Roman"/>
          <w:sz w:val="24"/>
          <w:szCs w:val="24"/>
        </w:rPr>
        <w:t>Sickle cell medical and behavioral health services and counseling must be administered by persons who have completed training programs approved by the Department.</w:t>
      </w:r>
    </w:p>
    <w:p w14:paraId="0E3A7C8C" w14:textId="77777777" w:rsidR="007803EC" w:rsidRPr="007803EC" w:rsidRDefault="007803EC" w:rsidP="0078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8B802" w14:textId="1E490F4C" w:rsidR="007803EC" w:rsidRPr="007803EC" w:rsidRDefault="007803EC" w:rsidP="007F7210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 xml:space="preserve">To develop a sickle cell disease educational and outreach </w:t>
      </w:r>
      <w:r w:rsidRPr="00E96CF6">
        <w:rPr>
          <w:rFonts w:ascii="Times New Roman" w:hAnsi="Times New Roman" w:cs="Times New Roman"/>
          <w:sz w:val="24"/>
          <w:szCs w:val="24"/>
        </w:rPr>
        <w:t>grants</w:t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 xml:space="preserve"> program</w:t>
      </w:r>
      <w:r w:rsidRPr="007803EC">
        <w:rPr>
          <w:rFonts w:ascii="Times New Roman" w:hAnsi="Times New Roman" w:cs="Times New Roman"/>
          <w:sz w:val="24"/>
          <w:szCs w:val="24"/>
        </w:rPr>
        <w:t xml:space="preserve"> (Section 131-15 of the Act)</w:t>
      </w:r>
    </w:p>
    <w:p w14:paraId="53482AEC" w14:textId="77777777" w:rsidR="007803EC" w:rsidRPr="007803EC" w:rsidRDefault="007803EC" w:rsidP="0078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A385DD" w14:textId="42D86381" w:rsidR="007803EC" w:rsidRPr="007803EC" w:rsidRDefault="007803EC" w:rsidP="007F7210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7803EC">
        <w:rPr>
          <w:rFonts w:ascii="Times New Roman" w:hAnsi="Times New Roman" w:cs="Times New Roman"/>
          <w:sz w:val="24"/>
          <w:szCs w:val="24"/>
        </w:rPr>
        <w:t>Grant funds will support educational programs that strengthen and enhance the access to health services for people with sickle cell disease and sickle cell trait described in this Part.</w:t>
      </w:r>
    </w:p>
    <w:p w14:paraId="265338DE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95E5C" w14:textId="23D79234" w:rsidR="007803EC" w:rsidRPr="007803EC" w:rsidRDefault="007803EC" w:rsidP="007F7210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7803EC">
        <w:rPr>
          <w:rFonts w:ascii="Times New Roman" w:hAnsi="Times New Roman" w:cs="Times New Roman"/>
          <w:sz w:val="24"/>
          <w:szCs w:val="24"/>
        </w:rPr>
        <w:t xml:space="preserve">Grant funds will further support the development of educational programs that include </w:t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>the dissemination of educational materials,</w:t>
      </w:r>
      <w:r w:rsidRPr="007803EC">
        <w:rPr>
          <w:rFonts w:ascii="Times New Roman" w:hAnsi="Times New Roman" w:cs="Times New Roman"/>
          <w:sz w:val="24"/>
          <w:szCs w:val="24"/>
        </w:rPr>
        <w:t xml:space="preserve"> tools, and resources, </w:t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>concerning sickle cell disease and sickle cell trait,</w:t>
      </w:r>
      <w:r w:rsidRPr="007803EC">
        <w:rPr>
          <w:rFonts w:ascii="Times New Roman" w:hAnsi="Times New Roman" w:cs="Times New Roman"/>
          <w:sz w:val="24"/>
          <w:szCs w:val="24"/>
        </w:rPr>
        <w:t xml:space="preserve"> to (Section 131-15 of the Act):</w:t>
      </w:r>
    </w:p>
    <w:p w14:paraId="1F65D4BA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EAD3A" w14:textId="33943099" w:rsidR="007803EC" w:rsidRPr="007803EC" w:rsidRDefault="007803EC" w:rsidP="007F7210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 w:rsidRPr="007803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03EC">
        <w:rPr>
          <w:rFonts w:ascii="Times New Roman" w:hAnsi="Times New Roman" w:cs="Times New Roman"/>
          <w:sz w:val="24"/>
          <w:szCs w:val="24"/>
        </w:rPr>
        <w:t>)</w:t>
      </w:r>
      <w:r w:rsidRPr="007803E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D5F50">
        <w:rPr>
          <w:rFonts w:ascii="Times New Roman" w:hAnsi="Times New Roman" w:cs="Times New Roman"/>
          <w:i/>
          <w:iCs/>
          <w:sz w:val="24"/>
          <w:szCs w:val="24"/>
        </w:rPr>
        <w:t>Medical</w:t>
      </w:r>
      <w:proofErr w:type="gramEnd"/>
      <w:r w:rsidRPr="00CD5F50">
        <w:rPr>
          <w:rFonts w:ascii="Times New Roman" w:hAnsi="Times New Roman" w:cs="Times New Roman"/>
          <w:i/>
          <w:iCs/>
          <w:sz w:val="24"/>
          <w:szCs w:val="24"/>
        </w:rPr>
        <w:t xml:space="preserve"> residents</w:t>
      </w:r>
      <w:r w:rsidR="000B4CE5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026852C1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B70EE" w14:textId="57192B22" w:rsidR="007803EC" w:rsidRPr="007803EC" w:rsidRDefault="007803EC" w:rsidP="007F7210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803EC">
        <w:rPr>
          <w:rFonts w:ascii="Times New Roman" w:hAnsi="Times New Roman" w:cs="Times New Roman"/>
          <w:sz w:val="24"/>
          <w:szCs w:val="24"/>
        </w:rPr>
        <w:t>ii)</w:t>
      </w:r>
      <w:r w:rsidRPr="007803EC">
        <w:rPr>
          <w:rFonts w:ascii="Times New Roman" w:hAnsi="Times New Roman" w:cs="Times New Roman"/>
          <w:sz w:val="24"/>
          <w:szCs w:val="24"/>
        </w:rPr>
        <w:tab/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>Immigrants</w:t>
      </w:r>
      <w:r w:rsidR="000B4CE5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3E684ADB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C8FCC" w14:textId="7B98911D" w:rsidR="007803EC" w:rsidRPr="007803EC" w:rsidRDefault="007803EC" w:rsidP="007F7210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7803EC">
        <w:rPr>
          <w:rFonts w:ascii="Times New Roman" w:hAnsi="Times New Roman" w:cs="Times New Roman"/>
          <w:sz w:val="24"/>
          <w:szCs w:val="24"/>
        </w:rPr>
        <w:t>iii)</w:t>
      </w:r>
      <w:r w:rsidRPr="007803EC">
        <w:rPr>
          <w:rFonts w:ascii="Times New Roman" w:hAnsi="Times New Roman" w:cs="Times New Roman"/>
          <w:sz w:val="24"/>
          <w:szCs w:val="24"/>
        </w:rPr>
        <w:tab/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>Schools and universities</w:t>
      </w:r>
      <w:r w:rsidR="000B4CE5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6F54F96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B1C76" w14:textId="56A3DE7C" w:rsidR="007803EC" w:rsidRPr="007803EC" w:rsidRDefault="007803EC" w:rsidP="007F7210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</w:t>
      </w:r>
      <w:r>
        <w:rPr>
          <w:rFonts w:ascii="Times New Roman" w:hAnsi="Times New Roman" w:cs="Times New Roman"/>
          <w:sz w:val="24"/>
          <w:szCs w:val="24"/>
        </w:rPr>
        <w:tab/>
      </w:r>
      <w:r w:rsidRPr="007803EC">
        <w:rPr>
          <w:rFonts w:ascii="Times New Roman" w:hAnsi="Times New Roman" w:cs="Times New Roman"/>
          <w:sz w:val="24"/>
          <w:szCs w:val="24"/>
        </w:rPr>
        <w:t xml:space="preserve">Community </w:t>
      </w:r>
      <w:r w:rsidR="00452ED8">
        <w:rPr>
          <w:rFonts w:ascii="Times New Roman" w:hAnsi="Times New Roman" w:cs="Times New Roman"/>
          <w:sz w:val="24"/>
          <w:szCs w:val="24"/>
        </w:rPr>
        <w:t>h</w:t>
      </w:r>
      <w:r w:rsidRPr="007803EC">
        <w:rPr>
          <w:rFonts w:ascii="Times New Roman" w:hAnsi="Times New Roman" w:cs="Times New Roman"/>
          <w:sz w:val="24"/>
          <w:szCs w:val="24"/>
        </w:rPr>
        <w:t xml:space="preserve">ealth </w:t>
      </w:r>
      <w:r w:rsidR="00452ED8">
        <w:rPr>
          <w:rFonts w:ascii="Times New Roman" w:hAnsi="Times New Roman" w:cs="Times New Roman"/>
          <w:sz w:val="24"/>
          <w:szCs w:val="24"/>
        </w:rPr>
        <w:t>w</w:t>
      </w:r>
      <w:r w:rsidRPr="007803EC">
        <w:rPr>
          <w:rFonts w:ascii="Times New Roman" w:hAnsi="Times New Roman" w:cs="Times New Roman"/>
          <w:sz w:val="24"/>
          <w:szCs w:val="24"/>
        </w:rPr>
        <w:t>orkers</w:t>
      </w:r>
      <w:r w:rsidR="00283861">
        <w:rPr>
          <w:rFonts w:ascii="Times New Roman" w:hAnsi="Times New Roman" w:cs="Times New Roman"/>
          <w:sz w:val="24"/>
          <w:szCs w:val="24"/>
        </w:rPr>
        <w:t>;</w:t>
      </w:r>
      <w:r w:rsidR="000B4CE5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2B7FB528" w14:textId="77777777" w:rsidR="007803EC" w:rsidRP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594A6" w14:textId="39B21D3F" w:rsidR="007803EC" w:rsidRPr="007803EC" w:rsidRDefault="007803EC" w:rsidP="007F7210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 w:rsidRPr="007803EC">
        <w:rPr>
          <w:rFonts w:ascii="Times New Roman" w:hAnsi="Times New Roman" w:cs="Times New Roman"/>
          <w:sz w:val="24"/>
          <w:szCs w:val="24"/>
        </w:rPr>
        <w:t>v)</w:t>
      </w:r>
      <w:r w:rsidRPr="007803E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803EC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7803EC">
        <w:rPr>
          <w:rFonts w:ascii="Times New Roman" w:hAnsi="Times New Roman" w:cs="Times New Roman"/>
          <w:sz w:val="24"/>
          <w:szCs w:val="24"/>
        </w:rPr>
        <w:t xml:space="preserve"> audiences and entities, as needed to promote enhanced access to health care and services for people with </w:t>
      </w:r>
      <w:bookmarkStart w:id="1" w:name="_Hlk126520465"/>
      <w:r w:rsidRPr="007803EC">
        <w:rPr>
          <w:rFonts w:ascii="Times New Roman" w:hAnsi="Times New Roman" w:cs="Times New Roman"/>
          <w:sz w:val="24"/>
          <w:szCs w:val="24"/>
        </w:rPr>
        <w:t xml:space="preserve">sickle cell disease and </w:t>
      </w:r>
      <w:bookmarkEnd w:id="1"/>
      <w:r w:rsidRPr="007803EC">
        <w:rPr>
          <w:rFonts w:ascii="Times New Roman" w:hAnsi="Times New Roman" w:cs="Times New Roman"/>
          <w:sz w:val="24"/>
          <w:szCs w:val="24"/>
        </w:rPr>
        <w:t>sickle cell trait and their families</w:t>
      </w:r>
      <w:r w:rsidR="000B4CE5">
        <w:rPr>
          <w:rFonts w:ascii="Times New Roman" w:hAnsi="Times New Roman" w:cs="Times New Roman"/>
          <w:sz w:val="24"/>
          <w:szCs w:val="24"/>
        </w:rPr>
        <w:t>.</w:t>
      </w:r>
    </w:p>
    <w:p w14:paraId="37348B55" w14:textId="77777777" w:rsidR="007803EC" w:rsidRPr="007803EC" w:rsidRDefault="007803EC" w:rsidP="0078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20C59" w14:textId="60F4EE8F" w:rsidR="007803EC" w:rsidRPr="007803EC" w:rsidRDefault="007803EC" w:rsidP="00E93AF9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>The Department may contract with</w:t>
      </w:r>
      <w:r w:rsidRPr="007803EC">
        <w:rPr>
          <w:rFonts w:ascii="Times New Roman" w:hAnsi="Times New Roman" w:cs="Times New Roman"/>
          <w:sz w:val="24"/>
          <w:szCs w:val="24"/>
        </w:rPr>
        <w:t xml:space="preserve"> external entities</w:t>
      </w:r>
      <w:r w:rsidRPr="00CD5F50">
        <w:rPr>
          <w:rFonts w:ascii="Times New Roman" w:hAnsi="Times New Roman" w:cs="Times New Roman"/>
          <w:i/>
          <w:iCs/>
          <w:sz w:val="24"/>
          <w:szCs w:val="24"/>
        </w:rPr>
        <w:t xml:space="preserve"> to implement</w:t>
      </w:r>
      <w:r w:rsidRPr="007803EC">
        <w:rPr>
          <w:rFonts w:ascii="Times New Roman" w:hAnsi="Times New Roman" w:cs="Times New Roman"/>
          <w:sz w:val="24"/>
          <w:szCs w:val="24"/>
        </w:rPr>
        <w:t xml:space="preserve"> the sickle cell disease and sickle cell trait education and outreach grants programs in Illinois. (Section 131-15 of the Act) Such entities must be:</w:t>
      </w:r>
    </w:p>
    <w:p w14:paraId="1630B5AF" w14:textId="77777777" w:rsidR="007803EC" w:rsidRPr="007803EC" w:rsidRDefault="007803EC" w:rsidP="0078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6BE15" w14:textId="77777777" w:rsidR="007803EC" w:rsidRPr="007803EC" w:rsidRDefault="007803EC" w:rsidP="00E93AF9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803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03EC">
        <w:rPr>
          <w:rFonts w:ascii="Times New Roman" w:hAnsi="Times New Roman" w:cs="Times New Roman"/>
          <w:sz w:val="24"/>
          <w:szCs w:val="24"/>
        </w:rPr>
        <w:t>)</w:t>
      </w:r>
      <w:r w:rsidRPr="007803EC">
        <w:rPr>
          <w:rFonts w:ascii="Times New Roman" w:hAnsi="Times New Roman" w:cs="Times New Roman"/>
          <w:sz w:val="24"/>
          <w:szCs w:val="24"/>
        </w:rPr>
        <w:tab/>
        <w:t>a unit of local government or an organization that is in good standing with the State of Illinois;</w:t>
      </w:r>
    </w:p>
    <w:p w14:paraId="2EA71EB8" w14:textId="77777777" w:rsidR="007803EC" w:rsidRPr="007803EC" w:rsidRDefault="007803EC" w:rsidP="0078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252AE" w14:textId="0051D558" w:rsidR="007803EC" w:rsidRPr="007803EC" w:rsidRDefault="007F7210" w:rsidP="00E93AF9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E32336">
        <w:rPr>
          <w:rFonts w:ascii="Times New Roman" w:hAnsi="Times New Roman" w:cs="Times New Roman"/>
          <w:sz w:val="24"/>
          <w:szCs w:val="24"/>
        </w:rPr>
        <w:t xml:space="preserve">established </w:t>
      </w:r>
      <w:r w:rsidR="007803EC" w:rsidRPr="007803EC">
        <w:rPr>
          <w:rFonts w:ascii="Times New Roman" w:hAnsi="Times New Roman" w:cs="Times New Roman"/>
          <w:sz w:val="24"/>
          <w:szCs w:val="24"/>
        </w:rPr>
        <w:t>as having provided sickle cell disease or sickle cell trait services for a period of two years to individuals or families in Illinois who are or have been impacted by these conditions; and</w:t>
      </w:r>
    </w:p>
    <w:p w14:paraId="5D3AD53F" w14:textId="77777777" w:rsidR="007803EC" w:rsidRPr="007803EC" w:rsidRDefault="007803EC" w:rsidP="00E93A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13AB47" w14:textId="5E724112" w:rsidR="007803EC" w:rsidRPr="007803EC" w:rsidRDefault="007F7210" w:rsidP="00E93AF9">
      <w:pPr>
        <w:spacing w:after="0" w:line="240" w:lineRule="auto"/>
        <w:ind w:left="36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ab/>
      </w:r>
      <w:r w:rsidR="007803EC" w:rsidRPr="007803EC">
        <w:rPr>
          <w:rFonts w:ascii="Times New Roman" w:hAnsi="Times New Roman" w:cs="Times New Roman"/>
          <w:sz w:val="24"/>
          <w:szCs w:val="24"/>
        </w:rPr>
        <w:t>physically located in Illinois.</w:t>
      </w:r>
    </w:p>
    <w:p w14:paraId="4E9E9104" w14:textId="77777777" w:rsidR="007803EC" w:rsidRPr="007803EC" w:rsidRDefault="007803EC" w:rsidP="00780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E3892" w14:textId="5C171AC0" w:rsidR="007803EC" w:rsidRPr="007803EC" w:rsidRDefault="007F7210" w:rsidP="007F721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="007803EC" w:rsidRPr="007803EC">
        <w:rPr>
          <w:rFonts w:ascii="Times New Roman" w:hAnsi="Times New Roman" w:cs="Times New Roman"/>
          <w:sz w:val="24"/>
          <w:szCs w:val="24"/>
        </w:rPr>
        <w:t>Indirect costs may be allowable when eligible under the Grant Accountability and Transparency Act. (See Section 7000.420 of 44 Ill. Adm. Code 7000)</w:t>
      </w:r>
    </w:p>
    <w:p w14:paraId="6C3D0504" w14:textId="67F1B49C" w:rsidR="007803EC" w:rsidRDefault="007803EC" w:rsidP="00E82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6D70C" w14:textId="61EA5175" w:rsidR="000174EB" w:rsidRPr="007803EC" w:rsidRDefault="00310063" w:rsidP="0031006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Pr="00310063">
        <w:rPr>
          <w:rFonts w:ascii="Times New Roman" w:hAnsi="Times New Roman" w:cs="Times New Roman"/>
          <w:sz w:val="24"/>
          <w:szCs w:val="24"/>
        </w:rPr>
        <w:t>Grantee shall comply with reimbursement procedures and requirements as outlined in the grant agreement. The standard grant agreement template can be found at https://gata.illinois.gov/content/dam/soi/en/web/gata/documents/resource-library/uga/GATA%20UGA%20FY24%20FINAL_accessible.pdf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174EB" w:rsidRPr="007803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C72B" w14:textId="77777777" w:rsidR="00646F50" w:rsidRDefault="00646F50">
      <w:r>
        <w:separator/>
      </w:r>
    </w:p>
  </w:endnote>
  <w:endnote w:type="continuationSeparator" w:id="0">
    <w:p w14:paraId="3E0FD410" w14:textId="77777777" w:rsidR="00646F50" w:rsidRDefault="0064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C027" w14:textId="77777777" w:rsidR="00646F50" w:rsidRDefault="00646F50">
      <w:r>
        <w:separator/>
      </w:r>
    </w:p>
  </w:footnote>
  <w:footnote w:type="continuationSeparator" w:id="0">
    <w:p w14:paraId="29D61A73" w14:textId="77777777" w:rsidR="00646F50" w:rsidRDefault="00646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77F7"/>
    <w:multiLevelType w:val="hybridMultilevel"/>
    <w:tmpl w:val="2D86BD24"/>
    <w:lvl w:ilvl="0" w:tplc="266A1B56">
      <w:start w:val="6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C6E31"/>
    <w:multiLevelType w:val="hybridMultilevel"/>
    <w:tmpl w:val="0F208E78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  <w:bCs w:val="0"/>
      </w:rPr>
    </w:lvl>
    <w:lvl w:ilvl="1" w:tplc="5428E868">
      <w:start w:val="1"/>
      <w:numFmt w:val="upperLetter"/>
      <w:lvlText w:val="%2)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2" w:tplc="18585910">
      <w:start w:val="1"/>
      <w:numFmt w:val="lowerRoman"/>
      <w:lvlText w:val="%3)"/>
      <w:lvlJc w:val="right"/>
      <w:pPr>
        <w:ind w:left="1710" w:hanging="180"/>
      </w:pPr>
      <w:rPr>
        <w:rFonts w:ascii="Times New Roman" w:eastAsiaTheme="minorHAnsi" w:hAnsi="Times New Roman" w:cs="Times New Roman"/>
      </w:rPr>
    </w:lvl>
    <w:lvl w:ilvl="3" w:tplc="762C0C52">
      <w:start w:val="1"/>
      <w:numFmt w:val="decimal"/>
      <w:lvlText w:val="%4)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56E0A"/>
    <w:multiLevelType w:val="hybridMultilevel"/>
    <w:tmpl w:val="FBBE455E"/>
    <w:lvl w:ilvl="0" w:tplc="A33EE992">
      <w:start w:val="1"/>
      <w:numFmt w:val="upperLetter"/>
      <w:lvlText w:val="%1)"/>
      <w:lvlJc w:val="left"/>
      <w:pPr>
        <w:ind w:left="2880" w:hanging="72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A7C80C44">
      <w:start w:val="3"/>
      <w:numFmt w:val="upperLetter"/>
      <w:lvlText w:val="%3."/>
      <w:lvlJc w:val="left"/>
      <w:pPr>
        <w:ind w:left="4140" w:hanging="360"/>
      </w:pPr>
      <w:rPr>
        <w:rFonts w:eastAsia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B305FA5"/>
    <w:multiLevelType w:val="hybridMultilevel"/>
    <w:tmpl w:val="43B85D50"/>
    <w:lvl w:ilvl="0" w:tplc="B1A235BE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F1741"/>
    <w:multiLevelType w:val="hybridMultilevel"/>
    <w:tmpl w:val="A47E2920"/>
    <w:lvl w:ilvl="0" w:tplc="30D0EFFE">
      <w:start w:val="2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E5D2631"/>
    <w:multiLevelType w:val="hybridMultilevel"/>
    <w:tmpl w:val="ECD8CB72"/>
    <w:lvl w:ilvl="0" w:tplc="E9FAC6D8">
      <w:start w:val="2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78A82646"/>
    <w:multiLevelType w:val="hybridMultilevel"/>
    <w:tmpl w:val="2AC2CB44"/>
    <w:lvl w:ilvl="0" w:tplc="F2681044">
      <w:start w:val="3"/>
      <w:numFmt w:val="upperLetter"/>
      <w:lvlText w:val="%1)"/>
      <w:lvlJc w:val="left"/>
      <w:pPr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44F01"/>
    <w:multiLevelType w:val="hybridMultilevel"/>
    <w:tmpl w:val="B532C094"/>
    <w:lvl w:ilvl="0" w:tplc="91BA0F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3947BC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E0A0DF5E">
      <w:start w:val="2"/>
      <w:numFmt w:val="upperLetter"/>
      <w:lvlText w:val="%5)"/>
      <w:lvlJc w:val="left"/>
      <w:pPr>
        <w:ind w:left="2520" w:hanging="360"/>
      </w:pPr>
      <w:rPr>
        <w:rFonts w:hint="default"/>
        <w:i w:val="0"/>
      </w:rPr>
    </w:lvl>
    <w:lvl w:ilvl="5" w:tplc="698203E0">
      <w:start w:val="2"/>
      <w:numFmt w:val="lowerRoman"/>
      <w:lvlText w:val="%6)"/>
      <w:lvlJc w:val="left"/>
      <w:pPr>
        <w:ind w:left="3510" w:hanging="720"/>
      </w:pPr>
      <w:rPr>
        <w:rFonts w:hint="default"/>
        <w:i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4CE5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57E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861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06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ED8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6F50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FD0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3EC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7210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55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F50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336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2E06"/>
    <w:rsid w:val="00E840DC"/>
    <w:rsid w:val="00E8439B"/>
    <w:rsid w:val="00E92947"/>
    <w:rsid w:val="00E93AF9"/>
    <w:rsid w:val="00E96CF6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3220D"/>
  <w15:chartTrackingRefBased/>
  <w15:docId w15:val="{23B57BEB-B985-4921-A2D7-3680CBC2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3E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tsandSubParts">
    <w:name w:val="Parts and SubParts"/>
    <w:basedOn w:val="Normal"/>
    <w:link w:val="PartsandSubPartsChar"/>
    <w:qFormat/>
    <w:rsid w:val="007803EC"/>
    <w:pPr>
      <w:jc w:val="center"/>
    </w:pPr>
    <w:rPr>
      <w:rFonts w:ascii="Times New Roman" w:hAnsi="Times New Roman" w:cs="Times New Roman"/>
      <w:caps/>
      <w:sz w:val="28"/>
    </w:rPr>
  </w:style>
  <w:style w:type="character" w:customStyle="1" w:styleId="PartsandSubPartsChar">
    <w:name w:val="Parts and SubParts Char"/>
    <w:basedOn w:val="DefaultParagraphFont"/>
    <w:link w:val="PartsandSubParts"/>
    <w:rsid w:val="007803EC"/>
    <w:rPr>
      <w:rFonts w:eastAsiaTheme="minorHAnsi"/>
      <w:caps/>
      <w:sz w:val="28"/>
      <w:szCs w:val="22"/>
    </w:rPr>
  </w:style>
  <w:style w:type="paragraph" w:styleId="ListParagraph">
    <w:name w:val="List Paragraph"/>
    <w:basedOn w:val="Normal"/>
    <w:uiPriority w:val="34"/>
    <w:qFormat/>
    <w:rsid w:val="007803EC"/>
    <w:pPr>
      <w:ind w:left="720"/>
      <w:contextualSpacing/>
    </w:pPr>
  </w:style>
  <w:style w:type="character" w:styleId="Hyperlink">
    <w:name w:val="Hyperlink"/>
    <w:basedOn w:val="DefaultParagraphFont"/>
    <w:unhideWhenUsed/>
    <w:rsid w:val="007803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0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100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595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12</cp:revision>
  <dcterms:created xsi:type="dcterms:W3CDTF">2023-05-19T17:55:00Z</dcterms:created>
  <dcterms:modified xsi:type="dcterms:W3CDTF">2025-06-12T17:35:00Z</dcterms:modified>
</cp:coreProperties>
</file>