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08" w:rsidRDefault="004B7208" w:rsidP="004B72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208" w:rsidRDefault="004B7208" w:rsidP="004B72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663.80  Available Information</w:t>
      </w:r>
      <w:r>
        <w:t xml:space="preserve"> </w:t>
      </w:r>
    </w:p>
    <w:p w:rsidR="004B7208" w:rsidRDefault="004B7208" w:rsidP="004B7208">
      <w:pPr>
        <w:widowControl w:val="0"/>
        <w:autoSpaceDE w:val="0"/>
        <w:autoSpaceDN w:val="0"/>
        <w:adjustRightInd w:val="0"/>
      </w:pPr>
    </w:p>
    <w:p w:rsidR="004B7208" w:rsidRDefault="004B7208" w:rsidP="004B7208">
      <w:pPr>
        <w:widowControl w:val="0"/>
        <w:autoSpaceDE w:val="0"/>
        <w:autoSpaceDN w:val="0"/>
        <w:adjustRightInd w:val="0"/>
      </w:pPr>
      <w:r>
        <w:t xml:space="preserve">Summary and statistical information without individual patient identifications may be made available to persons submitting written inquiries to the Department of Public Health. </w:t>
      </w:r>
    </w:p>
    <w:sectPr w:rsidR="004B7208" w:rsidSect="004B72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208"/>
    <w:rsid w:val="0016464C"/>
    <w:rsid w:val="004B7208"/>
    <w:rsid w:val="005466E2"/>
    <w:rsid w:val="005C3366"/>
    <w:rsid w:val="00D8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663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663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