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7FD" w:rsidRDefault="003147FD" w:rsidP="003147FD">
      <w:pPr>
        <w:widowControl w:val="0"/>
        <w:autoSpaceDE w:val="0"/>
        <w:autoSpaceDN w:val="0"/>
        <w:adjustRightInd w:val="0"/>
      </w:pPr>
      <w:bookmarkStart w:id="0" w:name="_GoBack"/>
      <w:bookmarkEnd w:id="0"/>
    </w:p>
    <w:p w:rsidR="003147FD" w:rsidRDefault="003147FD" w:rsidP="003147FD">
      <w:pPr>
        <w:widowControl w:val="0"/>
        <w:autoSpaceDE w:val="0"/>
        <w:autoSpaceDN w:val="0"/>
        <w:adjustRightInd w:val="0"/>
      </w:pPr>
      <w:r>
        <w:rPr>
          <w:b/>
          <w:bCs/>
        </w:rPr>
        <w:t>Section 663.10  General Considerations</w:t>
      </w:r>
      <w:r>
        <w:t xml:space="preserve"> </w:t>
      </w:r>
    </w:p>
    <w:p w:rsidR="003147FD" w:rsidRDefault="003147FD" w:rsidP="003147FD">
      <w:pPr>
        <w:widowControl w:val="0"/>
        <w:autoSpaceDE w:val="0"/>
        <w:autoSpaceDN w:val="0"/>
        <w:adjustRightInd w:val="0"/>
      </w:pPr>
    </w:p>
    <w:p w:rsidR="003147FD" w:rsidRDefault="003147FD" w:rsidP="003147FD">
      <w:pPr>
        <w:widowControl w:val="0"/>
        <w:autoSpaceDE w:val="0"/>
        <w:autoSpaceDN w:val="0"/>
        <w:adjustRightInd w:val="0"/>
      </w:pPr>
      <w:r>
        <w:t xml:space="preserve">To foster the study and control of Reye's syndrome, the Department of Public Health now promulgates rules to set forth the requirements for providing information necessary to accomplish the purpose of the mandate. </w:t>
      </w:r>
    </w:p>
    <w:sectPr w:rsidR="003147FD" w:rsidSect="003147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47FD"/>
    <w:rsid w:val="00075755"/>
    <w:rsid w:val="003147FD"/>
    <w:rsid w:val="005C3366"/>
    <w:rsid w:val="0087502A"/>
    <w:rsid w:val="00AB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663</vt:lpstr>
    </vt:vector>
  </TitlesOfParts>
  <Company>State of Illinois</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663</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