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05" w:rsidRDefault="00BC4605" w:rsidP="00BC46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605" w:rsidRDefault="00BC4605" w:rsidP="00BC46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661.50  Diagnosis and Treatment</w:t>
      </w:r>
      <w:r>
        <w:t xml:space="preserve"> </w:t>
      </w:r>
    </w:p>
    <w:p w:rsidR="00BC4605" w:rsidRDefault="00BC4605" w:rsidP="00BC4605">
      <w:pPr>
        <w:widowControl w:val="0"/>
        <w:autoSpaceDE w:val="0"/>
        <w:autoSpaceDN w:val="0"/>
        <w:adjustRightInd w:val="0"/>
      </w:pPr>
    </w:p>
    <w:p w:rsidR="00BC4605" w:rsidRDefault="00BC4605" w:rsidP="00BC4605">
      <w:pPr>
        <w:widowControl w:val="0"/>
        <w:autoSpaceDE w:val="0"/>
        <w:autoSpaceDN w:val="0"/>
        <w:adjustRightInd w:val="0"/>
      </w:pPr>
      <w:r>
        <w:t xml:space="preserve">The Department </w:t>
      </w:r>
      <w:r w:rsidR="00D76D9A">
        <w:t>will</w:t>
      </w:r>
      <w:r>
        <w:t xml:space="preserve"> also maintain a registry to record the results of diagnosis and treatment for all diagnosed cases identified.</w:t>
      </w:r>
      <w:r w:rsidR="00C636C0">
        <w:t xml:space="preserve"> </w:t>
      </w:r>
      <w:r>
        <w:t xml:space="preserve"> </w:t>
      </w:r>
      <w:r w:rsidR="00D76D9A">
        <w:t>Ongoing</w:t>
      </w:r>
      <w:r>
        <w:t xml:space="preserve"> evaluation of the newborn screening program</w:t>
      </w:r>
      <w:r w:rsidR="00D76D9A">
        <w:t xml:space="preserve"> is imperative</w:t>
      </w:r>
      <w:r>
        <w:t xml:space="preserve">.  This process includes outcome evaluation of children diagnosed through newborn screening.  The Department </w:t>
      </w:r>
      <w:r w:rsidR="00D76D9A">
        <w:t>will annually</w:t>
      </w:r>
      <w:r>
        <w:t xml:space="preserve"> request</w:t>
      </w:r>
      <w:r w:rsidR="00D76D9A">
        <w:t xml:space="preserve"> updated information</w:t>
      </w:r>
      <w:r>
        <w:t xml:space="preserve"> from the </w:t>
      </w:r>
      <w:r w:rsidR="00A430EE">
        <w:t>medical specialist</w:t>
      </w:r>
      <w:r>
        <w:t xml:space="preserve"> or primary care provider concerning developmental milestones for each child diagnosed with a disorder for which the Department screens.  The Department </w:t>
      </w:r>
      <w:r w:rsidR="00D76D9A">
        <w:t>will</w:t>
      </w:r>
      <w:r>
        <w:t xml:space="preserve"> maintain confidentiality </w:t>
      </w:r>
      <w:r w:rsidR="00D76D9A">
        <w:t xml:space="preserve">at all times </w:t>
      </w:r>
      <w:r>
        <w:t xml:space="preserve">with regard to patient information. </w:t>
      </w:r>
    </w:p>
    <w:p w:rsidR="00D500F8" w:rsidRDefault="00D500F8" w:rsidP="00BC4605">
      <w:pPr>
        <w:widowControl w:val="0"/>
        <w:autoSpaceDE w:val="0"/>
        <w:autoSpaceDN w:val="0"/>
        <w:adjustRightInd w:val="0"/>
      </w:pP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Phenylketonuria</w:t>
      </w:r>
      <w:r w:rsidR="00C15118">
        <w:t xml:space="preserve"> and Hyperphenylalani</w:t>
      </w:r>
      <w:r w:rsidR="00DF2D16">
        <w:t>n</w:t>
      </w:r>
      <w:r w:rsidR="00C15118">
        <w:t>e</w:t>
      </w:r>
      <w:r w:rsidR="00DF2D16">
        <w:t>m</w:t>
      </w:r>
      <w:r w:rsidR="00C15118">
        <w:t>ia</w:t>
      </w:r>
      <w:r>
        <w:t>.</w:t>
      </w:r>
      <w:r w:rsidR="00C15118">
        <w:t xml:space="preserve"> </w:t>
      </w:r>
      <w:r>
        <w:t xml:space="preserve"> </w:t>
      </w:r>
      <w:r w:rsidR="00C15118">
        <w:t xml:space="preserve">The </w:t>
      </w:r>
      <w:r w:rsidR="00D76D9A">
        <w:t xml:space="preserve">Department will supply the </w:t>
      </w:r>
      <w:r w:rsidR="00C15118">
        <w:t xml:space="preserve">necessary medically prescribed treatment formulas  for diagnosed cases as long as medically indicated.  Long-term follow-up of children with phenylketonuria or hyperphenylalaninemia is necessary to adjust diet and to assess growth and development.  </w:t>
      </w:r>
      <w:r>
        <w:t xml:space="preserve">Medical management by a designated </w:t>
      </w:r>
      <w:r w:rsidR="00A430EE">
        <w:t>medical specialist</w:t>
      </w:r>
      <w:r>
        <w:t xml:space="preserve"> is required</w:t>
      </w:r>
      <w:r w:rsidR="00C15118">
        <w:t xml:space="preserve"> in order for a patient to receive treatment formulas from </w:t>
      </w:r>
      <w:r w:rsidR="00437AC0">
        <w:t>DPH</w:t>
      </w:r>
      <w:r w:rsidR="00C15118">
        <w:t>.</w:t>
      </w:r>
      <w:r>
        <w:t xml:space="preserve">  </w:t>
      </w:r>
      <w:r w:rsidR="00C15118">
        <w:t>The administration of treatment formulas</w:t>
      </w:r>
      <w:r>
        <w:t xml:space="preserve"> shall not be instituted until a complete amino acid analysis to corroborate the positive screening test has been performed</w:t>
      </w:r>
      <w:r w:rsidR="00C15118">
        <w:t>,</w:t>
      </w:r>
      <w:r>
        <w:t xml:space="preserve"> under the direction of a designated </w:t>
      </w:r>
      <w:r w:rsidR="00A430EE">
        <w:t>medical specialist</w:t>
      </w:r>
      <w:r>
        <w:t xml:space="preserve">, to establish the diagnosis of phenylketonuria.  </w:t>
      </w:r>
    </w:p>
    <w:p w:rsidR="00D500F8" w:rsidRDefault="00D500F8" w:rsidP="00BC4605">
      <w:pPr>
        <w:widowControl w:val="0"/>
        <w:autoSpaceDE w:val="0"/>
        <w:autoSpaceDN w:val="0"/>
        <w:adjustRightInd w:val="0"/>
        <w:ind w:left="1440" w:hanging="720"/>
      </w:pP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Primary Hypothyroidism.  Medical management by a designated pediatric endocrinologist is highly recommended.  Replacement therapy with thyroid hormone is </w:t>
      </w:r>
      <w:r w:rsidR="00C15118">
        <w:t>currently the standard treatment</w:t>
      </w:r>
      <w:r>
        <w:t>.  Long</w:t>
      </w:r>
      <w:r w:rsidR="00C636C0">
        <w:t>-term follow-</w:t>
      </w:r>
      <w:r>
        <w:t xml:space="preserve">up of children with primary hypothyroidism is necessary in order to adjust medication and to assess growth and development. </w:t>
      </w:r>
    </w:p>
    <w:p w:rsidR="00D500F8" w:rsidRDefault="00D500F8" w:rsidP="00BC4605">
      <w:pPr>
        <w:widowControl w:val="0"/>
        <w:autoSpaceDE w:val="0"/>
        <w:autoSpaceDN w:val="0"/>
        <w:adjustRightInd w:val="0"/>
        <w:ind w:left="1440" w:hanging="720"/>
      </w:pP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Galactosemia. Medical management by a designated </w:t>
      </w:r>
      <w:r w:rsidR="00A430EE">
        <w:t>medical specialist</w:t>
      </w:r>
      <w:r>
        <w:t xml:space="preserve"> is highly recommended.  Therapy with a galact</w:t>
      </w:r>
      <w:r w:rsidR="00C636C0">
        <w:t xml:space="preserve">ose free diet is </w:t>
      </w:r>
      <w:r w:rsidR="00C15118">
        <w:t>currently the standard treatment</w:t>
      </w:r>
      <w:r w:rsidR="00C636C0">
        <w:t>. Long-t</w:t>
      </w:r>
      <w:r>
        <w:t>erm follow</w:t>
      </w:r>
      <w:r w:rsidR="007E4F7C">
        <w:t>-</w:t>
      </w:r>
      <w:r>
        <w:t xml:space="preserve">up of children with galactosemia is necessary in order to ensure proper growth and development. </w:t>
      </w:r>
    </w:p>
    <w:p w:rsidR="00D500F8" w:rsidRDefault="00D500F8" w:rsidP="00BC4605">
      <w:pPr>
        <w:widowControl w:val="0"/>
        <w:autoSpaceDE w:val="0"/>
        <w:autoSpaceDN w:val="0"/>
        <w:adjustRightInd w:val="0"/>
        <w:ind w:left="1440" w:hanging="720"/>
      </w:pP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Congenital Adrenal Hyperplasia. Medical management by a designated pediatric endocrinologist is highly recommended.  Replacement therapy with glucocorticoids and, in some cases, mineralocorticoids is </w:t>
      </w:r>
      <w:r w:rsidR="00C15118">
        <w:t>currently the standard treatment</w:t>
      </w:r>
      <w:r>
        <w:t xml:space="preserve">.  Long-term follow-up of children with congenital adrenal hyperplasia is necessary in order to adjust medications and to assess growth and development.  </w:t>
      </w:r>
    </w:p>
    <w:p w:rsidR="00D500F8" w:rsidRDefault="00D500F8" w:rsidP="00BC4605">
      <w:pPr>
        <w:widowControl w:val="0"/>
        <w:autoSpaceDE w:val="0"/>
        <w:autoSpaceDN w:val="0"/>
        <w:adjustRightInd w:val="0"/>
        <w:ind w:left="1440" w:hanging="720"/>
      </w:pP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Biotinidase Deficiency.</w:t>
      </w:r>
      <w:r w:rsidR="00C636C0">
        <w:t xml:space="preserve"> </w:t>
      </w:r>
      <w:r>
        <w:t xml:space="preserve"> Medical management by a designated </w:t>
      </w:r>
      <w:r w:rsidR="00A430EE">
        <w:t>medical specialist</w:t>
      </w:r>
      <w:r>
        <w:t xml:space="preserve"> is highly recommended.  Therapy with pharmacological doses of biotin is required.  Long-term follow-up of children with biotinidase deficiency is necessary in order to ensure proper growth and development. </w:t>
      </w:r>
    </w:p>
    <w:p w:rsidR="00D500F8" w:rsidRDefault="00D500F8" w:rsidP="00BC4605">
      <w:pPr>
        <w:widowControl w:val="0"/>
        <w:autoSpaceDE w:val="0"/>
        <w:autoSpaceDN w:val="0"/>
        <w:adjustRightInd w:val="0"/>
        <w:ind w:left="1440" w:hanging="720"/>
      </w:pP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Sickle Cell Disease.</w:t>
      </w:r>
      <w:r w:rsidR="00C636C0">
        <w:t xml:space="preserve"> </w:t>
      </w:r>
      <w:r>
        <w:t xml:space="preserve"> Medical management by a designated pediatric hematologist-oncologist is highly recommended.  Antibiotic prophylaxis and immunization to prevent pneumococcal infections are </w:t>
      </w:r>
      <w:r w:rsidR="00C15118">
        <w:t xml:space="preserve">currently the standard </w:t>
      </w:r>
      <w:r w:rsidR="00C15118">
        <w:lastRenderedPageBreak/>
        <w:t>treatment</w:t>
      </w:r>
      <w:r>
        <w:t xml:space="preserve"> after a </w:t>
      </w:r>
      <w:r w:rsidR="00D76D9A">
        <w:t xml:space="preserve">designated medical specialist has made a </w:t>
      </w:r>
      <w:r>
        <w:t>definitive diagnosis  of a sickling disease.</w:t>
      </w:r>
      <w:r w:rsidR="00C636C0">
        <w:t xml:space="preserve"> </w:t>
      </w:r>
      <w:r>
        <w:t xml:space="preserve"> </w:t>
      </w:r>
      <w:r w:rsidR="007C2F95">
        <w:t xml:space="preserve">Long-term follow-up of children with sickle cell disease is necessary in order to assess growth and development.  </w:t>
      </w:r>
      <w:r>
        <w:t xml:space="preserve"> </w:t>
      </w:r>
    </w:p>
    <w:p w:rsidR="00D500F8" w:rsidRDefault="00D500F8" w:rsidP="00BC4605">
      <w:pPr>
        <w:widowControl w:val="0"/>
        <w:autoSpaceDE w:val="0"/>
        <w:autoSpaceDN w:val="0"/>
        <w:adjustRightInd w:val="0"/>
        <w:ind w:left="1440" w:hanging="720"/>
      </w:pP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Other Amino Acid, Organic Acid and Fatty Acid Oxidation Disorders. </w:t>
      </w:r>
      <w:r w:rsidR="00C15118">
        <w:t xml:space="preserve"> The </w:t>
      </w:r>
      <w:r w:rsidR="00D76D9A">
        <w:t xml:space="preserve">Department will supply the </w:t>
      </w:r>
      <w:r w:rsidR="00C15118">
        <w:t xml:space="preserve">necessary medically prescribed treatment formulas  for diagnosed cases as long as medically indicated.  Long-term follow-up of children with these metabolic disorders is necessary to adjust diet and to assess growth and development.  </w:t>
      </w:r>
      <w:r>
        <w:t>Medical manag</w:t>
      </w:r>
      <w:r w:rsidR="009C7AE6">
        <w:t>e</w:t>
      </w:r>
      <w:r>
        <w:t xml:space="preserve">ment by a designated </w:t>
      </w:r>
      <w:r w:rsidR="00A430EE">
        <w:t>medical specialist</w:t>
      </w:r>
      <w:r>
        <w:t xml:space="preserve"> is required</w:t>
      </w:r>
      <w:r w:rsidR="00C15118">
        <w:t xml:space="preserve"> in order for a patient to receive treatment formulas from </w:t>
      </w:r>
      <w:r w:rsidR="00437AC0">
        <w:t>DPH</w:t>
      </w:r>
      <w:r>
        <w:t xml:space="preserve">.  Many of these disorders can be properly and supportively managed by dietary therapy.  Ongoing care of these children will require long-term follow-up by the </w:t>
      </w:r>
      <w:r w:rsidR="00A430EE">
        <w:t>medical specialist</w:t>
      </w:r>
      <w:r>
        <w:t xml:space="preserve"> to ensure proper development.  </w:t>
      </w:r>
    </w:p>
    <w:p w:rsidR="00BC4605" w:rsidRDefault="00BC4605" w:rsidP="00BC4605">
      <w:pPr>
        <w:widowControl w:val="0"/>
        <w:autoSpaceDE w:val="0"/>
        <w:autoSpaceDN w:val="0"/>
        <w:adjustRightInd w:val="0"/>
        <w:ind w:left="1440" w:hanging="720"/>
      </w:pPr>
    </w:p>
    <w:p w:rsidR="007C2F95" w:rsidRPr="00921CE3" w:rsidRDefault="007C2F95" w:rsidP="007C2F95">
      <w:pPr>
        <w:ind w:left="1440" w:hanging="720"/>
      </w:pPr>
      <w:r w:rsidRPr="00921CE3">
        <w:t>h)</w:t>
      </w:r>
      <w:r>
        <w:tab/>
      </w:r>
      <w:r w:rsidRPr="00921CE3">
        <w:t xml:space="preserve">Cystic Fibrosis.  Medical management by a designated </w:t>
      </w:r>
      <w:r w:rsidR="00A430EE">
        <w:t>medical specialist</w:t>
      </w:r>
      <w:r w:rsidRPr="00921CE3">
        <w:t xml:space="preserve"> is </w:t>
      </w:r>
      <w:r w:rsidR="00C15118">
        <w:t>highly recommended</w:t>
      </w:r>
      <w:r w:rsidRPr="00921CE3">
        <w:t>.  Prompt evaluation of exocrine pancreatic status coupled with nutritional counseling is re</w:t>
      </w:r>
      <w:r w:rsidR="00C15118">
        <w:t>commended</w:t>
      </w:r>
      <w:r w:rsidRPr="00921CE3">
        <w:t xml:space="preserve"> after diagnostic confirmation.  Close follow-up by </w:t>
      </w:r>
      <w:r w:rsidR="00C15118">
        <w:t xml:space="preserve">a </w:t>
      </w:r>
      <w:r w:rsidR="00A430EE">
        <w:t>medical specialist</w:t>
      </w:r>
      <w:r w:rsidRPr="00921CE3">
        <w:t xml:space="preserve"> is </w:t>
      </w:r>
      <w:r w:rsidR="002E6B1D">
        <w:t>recommended</w:t>
      </w:r>
      <w:r w:rsidRPr="00921CE3">
        <w:t xml:space="preserve"> to monitor and treat changes in nutrition and respiratory infection status. </w:t>
      </w:r>
    </w:p>
    <w:p w:rsidR="007C2F95" w:rsidRDefault="007C2F95" w:rsidP="00BC4605">
      <w:pPr>
        <w:widowControl w:val="0"/>
        <w:autoSpaceDE w:val="0"/>
        <w:autoSpaceDN w:val="0"/>
        <w:adjustRightInd w:val="0"/>
        <w:ind w:left="1440" w:hanging="720"/>
      </w:pPr>
    </w:p>
    <w:p w:rsidR="00A430EE" w:rsidRDefault="00A430EE" w:rsidP="00BC4605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Lysos</w:t>
      </w:r>
      <w:r w:rsidR="000C0B1A">
        <w:t>o</w:t>
      </w:r>
      <w:r>
        <w:t xml:space="preserve">mal </w:t>
      </w:r>
      <w:r w:rsidR="009717A0">
        <w:t>Storage Disorders</w:t>
      </w:r>
      <w:r>
        <w:t>.  Medical management by a designated medical specialist is highly recommended.  Enzyme replacement therapy or stem cell transplant</w:t>
      </w:r>
      <w:r w:rsidR="006243CD">
        <w:t xml:space="preserve"> have demonstrated benefits for</w:t>
      </w:r>
      <w:r w:rsidR="00750B21">
        <w:t xml:space="preserve"> patients with</w:t>
      </w:r>
      <w:r w:rsidR="006243CD">
        <w:t xml:space="preserve"> these disorders</w:t>
      </w:r>
      <w:r>
        <w:t xml:space="preserve">.  Long-term follow-up of children with lysosomal storage disorders is necessary to monitor treatment and to assess growth and development. </w:t>
      </w:r>
    </w:p>
    <w:p w:rsidR="00A430EE" w:rsidRDefault="00A430EE" w:rsidP="00BC4605">
      <w:pPr>
        <w:widowControl w:val="0"/>
        <w:autoSpaceDE w:val="0"/>
        <w:autoSpaceDN w:val="0"/>
        <w:adjustRightInd w:val="0"/>
        <w:ind w:left="1440" w:hanging="720"/>
      </w:pPr>
    </w:p>
    <w:p w:rsidR="00D76D9A" w:rsidRPr="007C292F" w:rsidRDefault="00D76D9A" w:rsidP="00D76D9A">
      <w:pPr>
        <w:ind w:left="1440" w:hanging="720"/>
      </w:pPr>
      <w:r w:rsidRPr="007C292F">
        <w:t>j)</w:t>
      </w:r>
      <w:r w:rsidRPr="007C292F">
        <w:tab/>
        <w:t xml:space="preserve">Severe </w:t>
      </w:r>
      <w:r w:rsidR="002E37B4">
        <w:t>C</w:t>
      </w:r>
      <w:r w:rsidRPr="007C292F">
        <w:t xml:space="preserve">ombined </w:t>
      </w:r>
      <w:r w:rsidR="002E37B4">
        <w:t>I</w:t>
      </w:r>
      <w:r w:rsidRPr="007C292F">
        <w:t xml:space="preserve">mmunodeficiency (SCID) and T </w:t>
      </w:r>
      <w:r w:rsidR="009717A0">
        <w:t>C</w:t>
      </w:r>
      <w:r w:rsidRPr="007C292F">
        <w:t xml:space="preserve">ell </w:t>
      </w:r>
      <w:r w:rsidR="009717A0">
        <w:t>L</w:t>
      </w:r>
      <w:r w:rsidRPr="007C292F">
        <w:t>ymphopenia.  Medical management by a designated medical specialist is highly recommended to confirm the diagnosis of SCID or other cause of T cell lymphopenia and to start therapy as soon as possible.  Adenosine deaminase-deficient SCID can be treated by enzyme replacement and immunoglobulin replacement therapies.  All forms of SCID can be treated by stem cell transplantation, while a few forms of SCID can be treated by gene therapy.  Complete DiGeorge syndrome can be treated by</w:t>
      </w:r>
      <w:r w:rsidRPr="00D76D9A">
        <w:t xml:space="preserve"> </w:t>
      </w:r>
      <w:r w:rsidRPr="007C292F">
        <w:t>thymic transplantation. Long-term follow-up is necessary to document immune reconstitution and to assess growth and development.</w:t>
      </w:r>
    </w:p>
    <w:p w:rsidR="00D76D9A" w:rsidRDefault="00D76D9A" w:rsidP="00BC4605">
      <w:pPr>
        <w:widowControl w:val="0"/>
        <w:autoSpaceDE w:val="0"/>
        <w:autoSpaceDN w:val="0"/>
        <w:adjustRightInd w:val="0"/>
        <w:ind w:left="1440" w:hanging="720"/>
      </w:pPr>
    </w:p>
    <w:p w:rsidR="00D76D9A" w:rsidRPr="00D55B37" w:rsidRDefault="00D76D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B2AAB">
        <w:t>6</w:t>
      </w:r>
      <w:r>
        <w:t xml:space="preserve"> I</w:t>
      </w:r>
      <w:r w:rsidRPr="00D55B37">
        <w:t xml:space="preserve">ll. Reg. </w:t>
      </w:r>
      <w:r w:rsidR="00406CBE">
        <w:t>1753</w:t>
      </w:r>
      <w:r w:rsidRPr="00D55B37">
        <w:t xml:space="preserve">, effective </w:t>
      </w:r>
      <w:r w:rsidR="00406CBE">
        <w:t>January 19, 2012</w:t>
      </w:r>
      <w:r w:rsidRPr="00D55B37">
        <w:t>)</w:t>
      </w:r>
    </w:p>
    <w:sectPr w:rsidR="00D76D9A" w:rsidRPr="00D55B37" w:rsidSect="00BC4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605"/>
    <w:rsid w:val="000C0B1A"/>
    <w:rsid w:val="000D6046"/>
    <w:rsid w:val="002E37B4"/>
    <w:rsid w:val="002E6B1D"/>
    <w:rsid w:val="00363FF7"/>
    <w:rsid w:val="003B2AAB"/>
    <w:rsid w:val="00406CBE"/>
    <w:rsid w:val="00421CE7"/>
    <w:rsid w:val="00437AC0"/>
    <w:rsid w:val="004A53D2"/>
    <w:rsid w:val="00505BB4"/>
    <w:rsid w:val="005C3366"/>
    <w:rsid w:val="006243CD"/>
    <w:rsid w:val="00750B21"/>
    <w:rsid w:val="007C2F95"/>
    <w:rsid w:val="007E4F7C"/>
    <w:rsid w:val="009717A0"/>
    <w:rsid w:val="009C7AE6"/>
    <w:rsid w:val="00A430EE"/>
    <w:rsid w:val="00BC4605"/>
    <w:rsid w:val="00C15118"/>
    <w:rsid w:val="00C636C0"/>
    <w:rsid w:val="00CD09FC"/>
    <w:rsid w:val="00D20802"/>
    <w:rsid w:val="00D500F8"/>
    <w:rsid w:val="00D5353F"/>
    <w:rsid w:val="00D76D9A"/>
    <w:rsid w:val="00DF2D16"/>
    <w:rsid w:val="00E01F5B"/>
    <w:rsid w:val="00F124A7"/>
    <w:rsid w:val="00F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2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