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32" w:rsidRDefault="00A65F32" w:rsidP="00A65F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5F32" w:rsidRDefault="00A65F32" w:rsidP="00A65F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661.35  Designation of </w:t>
      </w:r>
      <w:r w:rsidR="00FE1C5F">
        <w:rPr>
          <w:b/>
          <w:bCs/>
        </w:rPr>
        <w:t>Medical Specialists</w:t>
      </w:r>
      <w:r>
        <w:t xml:space="preserve"> </w:t>
      </w:r>
    </w:p>
    <w:p w:rsidR="00A65F32" w:rsidRDefault="00A65F32" w:rsidP="00A65F32">
      <w:pPr>
        <w:widowControl w:val="0"/>
        <w:autoSpaceDE w:val="0"/>
        <w:autoSpaceDN w:val="0"/>
        <w:adjustRightInd w:val="0"/>
      </w:pPr>
    </w:p>
    <w:p w:rsidR="00FE1C5F" w:rsidRDefault="00A65F32" w:rsidP="00FE1C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FE1C5F">
        <w:t>Newborn Screening Program Manager</w:t>
      </w:r>
      <w:r>
        <w:t xml:space="preserve">, with the advice of the Director of the University of Illinois Division of Specialized Care for Children, and the </w:t>
      </w:r>
      <w:r w:rsidR="0084510F">
        <w:t xml:space="preserve">Chairman of the </w:t>
      </w:r>
      <w:r>
        <w:t xml:space="preserve">Advisory Committee, </w:t>
      </w:r>
      <w:r w:rsidR="00130FA3">
        <w:t>will</w:t>
      </w:r>
      <w:r>
        <w:t xml:space="preserve"> designate qualified professionals to serve as </w:t>
      </w:r>
      <w:r w:rsidR="00FE1C5F">
        <w:t>medical specialists in</w:t>
      </w:r>
      <w:r>
        <w:t xml:space="preserve"> specified </w:t>
      </w:r>
      <w:r w:rsidR="00FE1C5F">
        <w:t>disease categories</w:t>
      </w:r>
      <w:r>
        <w:t xml:space="preserve"> within the Newborn Screening Program. </w:t>
      </w:r>
      <w:r w:rsidR="00FE1C5F">
        <w:t xml:space="preserve"> These medical specialists should provide care to children identified through newborn screening in collaboration with the primary care provider.</w:t>
      </w:r>
    </w:p>
    <w:p w:rsidR="004D342A" w:rsidRDefault="004D342A" w:rsidP="00A65F32">
      <w:pPr>
        <w:widowControl w:val="0"/>
        <w:autoSpaceDE w:val="0"/>
        <w:autoSpaceDN w:val="0"/>
        <w:adjustRightInd w:val="0"/>
        <w:ind w:left="1440" w:hanging="720"/>
      </w:pPr>
    </w:p>
    <w:p w:rsidR="00A65F32" w:rsidRDefault="00A65F32" w:rsidP="00A65F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Equivalency in all qualifications specified in this Section </w:t>
      </w:r>
      <w:r w:rsidR="00130FA3">
        <w:t>will</w:t>
      </w:r>
      <w:r>
        <w:t xml:space="preserve"> be determined by the </w:t>
      </w:r>
      <w:r w:rsidR="00FE1C5F">
        <w:t>Newborn Screening Program Manager</w:t>
      </w:r>
      <w:r>
        <w:t xml:space="preserve">, with the advice of the Director of the University of Illinois Division of Specialized Care for Children and the Chairman of the Advisory Committee. </w:t>
      </w:r>
    </w:p>
    <w:p w:rsidR="004D342A" w:rsidRDefault="004D342A" w:rsidP="00A65F32">
      <w:pPr>
        <w:widowControl w:val="0"/>
        <w:autoSpaceDE w:val="0"/>
        <w:autoSpaceDN w:val="0"/>
        <w:adjustRightInd w:val="0"/>
        <w:ind w:left="1440" w:hanging="720"/>
      </w:pPr>
    </w:p>
    <w:p w:rsidR="00A65F32" w:rsidRDefault="00A65F32" w:rsidP="00A65F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minimum qualifications required for designation as a </w:t>
      </w:r>
      <w:r w:rsidR="00FE1C5F">
        <w:t>medical specialist</w:t>
      </w:r>
      <w:r>
        <w:t xml:space="preserve"> are a license to practice medicine in all its branches in Illinois, or licensure in the state of practice, </w:t>
      </w:r>
      <w:r w:rsidR="00130FA3">
        <w:t xml:space="preserve">and </w:t>
      </w:r>
      <w:r>
        <w:t>certification by the American Board of Pediatrics or equivalent board from another country</w:t>
      </w:r>
      <w:r w:rsidR="00002EF9">
        <w:t>.</w:t>
      </w:r>
      <w:r>
        <w:t xml:space="preserve">  In addition, to be designated to serve </w:t>
      </w:r>
      <w:r w:rsidR="00FE1C5F">
        <w:t xml:space="preserve">in </w:t>
      </w:r>
      <w:r>
        <w:t xml:space="preserve">specified </w:t>
      </w:r>
      <w:r w:rsidR="00FE1C5F">
        <w:t>disease categories</w:t>
      </w:r>
      <w:r>
        <w:t xml:space="preserve">, </w:t>
      </w:r>
      <w:r w:rsidR="00FE1C5F">
        <w:t>medical specialists</w:t>
      </w:r>
      <w:r>
        <w:t xml:space="preserve"> shall also have the following qualifications: </w:t>
      </w:r>
    </w:p>
    <w:p w:rsidR="004D342A" w:rsidRDefault="004D342A" w:rsidP="00A65F32">
      <w:pPr>
        <w:widowControl w:val="0"/>
        <w:autoSpaceDE w:val="0"/>
        <w:autoSpaceDN w:val="0"/>
        <w:adjustRightInd w:val="0"/>
        <w:ind w:left="2160" w:hanging="720"/>
      </w:pPr>
    </w:p>
    <w:p w:rsidR="00A65F32" w:rsidRDefault="00A65F32" w:rsidP="00A65F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Phenylketonuria (PKU) and </w:t>
      </w:r>
      <w:r w:rsidR="00FC4794">
        <w:t>All Other Disorders</w:t>
      </w:r>
      <w:r>
        <w:t xml:space="preserve"> of </w:t>
      </w:r>
      <w:r w:rsidR="00FC4794">
        <w:t>Amino Acid</w:t>
      </w:r>
      <w:r>
        <w:t xml:space="preserve"> and </w:t>
      </w:r>
      <w:r w:rsidR="00FC4794">
        <w:t>Organic Acid Metabolism</w:t>
      </w:r>
      <w:r>
        <w:t xml:space="preserve">: </w:t>
      </w:r>
      <w:r w:rsidR="00A54097">
        <w:t xml:space="preserve"> </w:t>
      </w:r>
      <w:r>
        <w:t xml:space="preserve">certification by the American Board of Medical Genetics in Clinical Biochemical Genetics or certification by the American Board of Medical Genetics in Clinical Genetics with </w:t>
      </w:r>
      <w:r w:rsidR="00CD66DA">
        <w:t>at least one year</w:t>
      </w:r>
      <w:r>
        <w:t xml:space="preserve"> </w:t>
      </w:r>
      <w:r w:rsidR="00130FA3">
        <w:t xml:space="preserve">of </w:t>
      </w:r>
      <w:r>
        <w:t xml:space="preserve">experience </w:t>
      </w:r>
      <w:r w:rsidR="00CD66DA">
        <w:t xml:space="preserve">post-training </w:t>
      </w:r>
      <w:r>
        <w:t xml:space="preserve">in the diagnosis and treatment of amino acid and organic acid disorders. The </w:t>
      </w:r>
      <w:r w:rsidR="00CD66DA">
        <w:t>medical specialist</w:t>
      </w:r>
      <w:r>
        <w:t xml:space="preserve"> shall have the capacity to provide a multidisciplinary approach to care, including the availability </w:t>
      </w:r>
      <w:r w:rsidR="00130FA3">
        <w:t>on site</w:t>
      </w:r>
      <w:r>
        <w:t xml:space="preserve"> of specially trained metabolic dieticians and a biochemical genetics laboratory; for citrullinemia and argininosuccinic aciduria, </w:t>
      </w:r>
      <w:r w:rsidR="00130FA3">
        <w:t xml:space="preserve">medical specialists </w:t>
      </w:r>
      <w:r>
        <w:t xml:space="preserve">should have on-site availability of required medical therapies, such as hemodialysis, that are necessary for the treatment of patients with these disorders. </w:t>
      </w:r>
    </w:p>
    <w:p w:rsidR="004D342A" w:rsidRDefault="004D342A" w:rsidP="00A65F32">
      <w:pPr>
        <w:widowControl w:val="0"/>
        <w:autoSpaceDE w:val="0"/>
        <w:autoSpaceDN w:val="0"/>
        <w:adjustRightInd w:val="0"/>
        <w:ind w:left="2160" w:hanging="720"/>
      </w:pPr>
    </w:p>
    <w:p w:rsidR="00A65F32" w:rsidRDefault="00A65F32" w:rsidP="00A65F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Primary Hypothyroidism:  training in </w:t>
      </w:r>
      <w:r w:rsidR="009E79AC">
        <w:t>Pediatric Endocrinology</w:t>
      </w:r>
      <w:r>
        <w:t xml:space="preserve"> with membership in the Lawson Wilkins Pediatric Endocrinology Society or certification of special competence in Pediatric Endocrinology by the American Board of Pediatrics. </w:t>
      </w:r>
    </w:p>
    <w:p w:rsidR="004D342A" w:rsidRDefault="004D342A" w:rsidP="00A65F32">
      <w:pPr>
        <w:widowControl w:val="0"/>
        <w:autoSpaceDE w:val="0"/>
        <w:autoSpaceDN w:val="0"/>
        <w:adjustRightInd w:val="0"/>
        <w:ind w:left="2160" w:hanging="720"/>
      </w:pPr>
    </w:p>
    <w:p w:rsidR="00A65F32" w:rsidRDefault="00A65F32" w:rsidP="00A65F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Galactosemia:  certification by the American Board of Medical Genetics in Clinical Biochemical Genetics or certification by the American Board of Medical Genetics in Clinical Genetics with </w:t>
      </w:r>
      <w:r w:rsidR="00CD66DA">
        <w:t>at least one year</w:t>
      </w:r>
      <w:r>
        <w:t xml:space="preserve"> </w:t>
      </w:r>
      <w:r w:rsidR="00130FA3">
        <w:t xml:space="preserve">of </w:t>
      </w:r>
      <w:r>
        <w:t xml:space="preserve">experience </w:t>
      </w:r>
      <w:r w:rsidR="00CD66DA">
        <w:t xml:space="preserve">post-training </w:t>
      </w:r>
      <w:r>
        <w:t xml:space="preserve">in the diagnosis and treatment of galactosemia and inborn errors </w:t>
      </w:r>
      <w:r w:rsidR="004671A4">
        <w:t xml:space="preserve">of </w:t>
      </w:r>
      <w:r>
        <w:t xml:space="preserve">metabolism.  </w:t>
      </w:r>
      <w:r w:rsidR="00CD66DA">
        <w:t>Medical specialists</w:t>
      </w:r>
      <w:r>
        <w:t xml:space="preserve"> should have the capacity to provide a mulitidisciplinary approach to care, including the availability </w:t>
      </w:r>
      <w:r w:rsidR="00130FA3">
        <w:t>on site</w:t>
      </w:r>
      <w:r>
        <w:t xml:space="preserve"> of specially trained metabolic dieticians. </w:t>
      </w:r>
    </w:p>
    <w:p w:rsidR="004D342A" w:rsidRDefault="004D342A" w:rsidP="00A65F32">
      <w:pPr>
        <w:widowControl w:val="0"/>
        <w:autoSpaceDE w:val="0"/>
        <w:autoSpaceDN w:val="0"/>
        <w:adjustRightInd w:val="0"/>
        <w:ind w:left="2160" w:hanging="720"/>
      </w:pPr>
    </w:p>
    <w:p w:rsidR="00A65F32" w:rsidRDefault="00A65F32" w:rsidP="00A65F3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Congenital Adrenal Hyperplasia:  training in Pediatric Endocrinology with membership in the Lawson Wilkins Pediatric Endocrinology Society or certification of special competence in Pediatric Endocrinology by the American Board of Pediatrics. </w:t>
      </w:r>
    </w:p>
    <w:p w:rsidR="004D342A" w:rsidRDefault="004D342A" w:rsidP="00A65F32">
      <w:pPr>
        <w:widowControl w:val="0"/>
        <w:autoSpaceDE w:val="0"/>
        <w:autoSpaceDN w:val="0"/>
        <w:adjustRightInd w:val="0"/>
        <w:ind w:left="2160" w:hanging="720"/>
      </w:pPr>
    </w:p>
    <w:p w:rsidR="00A65F32" w:rsidRDefault="00A65F32" w:rsidP="00A65F3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Biotinidase Deficiency:  certification by the American Board of Medical Genetics in Clinical Biochemical Genetics or certification by the American Board of Medical Genetics in Clinical Genetics with </w:t>
      </w:r>
      <w:r w:rsidR="00CD66DA">
        <w:t>at least one year</w:t>
      </w:r>
      <w:r>
        <w:t xml:space="preserve"> </w:t>
      </w:r>
      <w:r w:rsidR="00130FA3">
        <w:t xml:space="preserve">of </w:t>
      </w:r>
      <w:r>
        <w:t xml:space="preserve">experience </w:t>
      </w:r>
      <w:r w:rsidR="00CD66DA">
        <w:t xml:space="preserve">post-training </w:t>
      </w:r>
      <w:r>
        <w:t>in the diagnosis and treatment of biotinidase deficiency and inborn errors of metabolism.</w:t>
      </w:r>
      <w:r w:rsidR="00A54097">
        <w:t xml:space="preserve"> </w:t>
      </w:r>
      <w:r>
        <w:t xml:space="preserve"> </w:t>
      </w:r>
      <w:r w:rsidR="00CD66DA">
        <w:t>Medical specialists</w:t>
      </w:r>
      <w:r>
        <w:t xml:space="preserve"> should have the capacity to provide a multidisciplinary approach to care, including the availability </w:t>
      </w:r>
      <w:r w:rsidR="00130FA3">
        <w:t>on site</w:t>
      </w:r>
      <w:r>
        <w:t xml:space="preserve"> of specially trained metabolic dieticians. </w:t>
      </w:r>
    </w:p>
    <w:p w:rsidR="004D342A" w:rsidRDefault="004D342A" w:rsidP="00A65F32">
      <w:pPr>
        <w:widowControl w:val="0"/>
        <w:autoSpaceDE w:val="0"/>
        <w:autoSpaceDN w:val="0"/>
        <w:adjustRightInd w:val="0"/>
        <w:ind w:left="2160" w:hanging="720"/>
      </w:pPr>
    </w:p>
    <w:p w:rsidR="00A65F32" w:rsidRDefault="00A65F32" w:rsidP="00A65F3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Sickle Cell Disease:  training in </w:t>
      </w:r>
      <w:r w:rsidR="009E79AC">
        <w:t>Pediatric Hematology</w:t>
      </w:r>
      <w:r>
        <w:t xml:space="preserve"> and certification of special competence in Pediatric Hematology-Oncology by the American Board of Pediatrics. </w:t>
      </w:r>
    </w:p>
    <w:p w:rsidR="004D342A" w:rsidRDefault="004D342A" w:rsidP="00A65F32">
      <w:pPr>
        <w:widowControl w:val="0"/>
        <w:autoSpaceDE w:val="0"/>
        <w:autoSpaceDN w:val="0"/>
        <w:adjustRightInd w:val="0"/>
        <w:ind w:left="2160" w:hanging="720"/>
      </w:pPr>
    </w:p>
    <w:p w:rsidR="00A65F32" w:rsidRDefault="00A65F32" w:rsidP="00A65F3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Fatty Acid Oxidation Disorders: </w:t>
      </w:r>
      <w:r w:rsidR="00A54097">
        <w:t xml:space="preserve"> </w:t>
      </w:r>
      <w:r>
        <w:t xml:space="preserve">certification by the American Board of Medical Genetics in Clinical Biochemical Genetics or certification by the American Board of Medical Genetics in Clinical Genetics with </w:t>
      </w:r>
      <w:r w:rsidR="00CD66DA">
        <w:t>at least one year</w:t>
      </w:r>
      <w:r>
        <w:t xml:space="preserve"> </w:t>
      </w:r>
      <w:r w:rsidR="00130FA3">
        <w:t xml:space="preserve">of </w:t>
      </w:r>
      <w:r>
        <w:t xml:space="preserve">experience </w:t>
      </w:r>
      <w:r w:rsidR="00CD66DA">
        <w:t xml:space="preserve">post-training </w:t>
      </w:r>
      <w:r>
        <w:t xml:space="preserve">in the diagnosis and treatment of fatty acid oxidation disorders.  </w:t>
      </w:r>
      <w:r w:rsidR="00CD66DA">
        <w:t>Medical specialists</w:t>
      </w:r>
      <w:r>
        <w:t xml:space="preserve"> should have the capacity to provide a multidisciplinary approach to care, including the availability </w:t>
      </w:r>
      <w:r w:rsidR="00130FA3">
        <w:t>on site</w:t>
      </w:r>
      <w:r>
        <w:t xml:space="preserve"> of specially trained metabolic dieticians. </w:t>
      </w:r>
    </w:p>
    <w:p w:rsidR="00A65F32" w:rsidRDefault="00A65F32" w:rsidP="00A65F32">
      <w:pPr>
        <w:widowControl w:val="0"/>
        <w:autoSpaceDE w:val="0"/>
        <w:autoSpaceDN w:val="0"/>
        <w:adjustRightInd w:val="0"/>
        <w:ind w:left="2160" w:hanging="720"/>
      </w:pPr>
    </w:p>
    <w:p w:rsidR="00A54097" w:rsidRPr="00E93150" w:rsidRDefault="00A54097" w:rsidP="00A54097">
      <w:pPr>
        <w:ind w:left="2160" w:hanging="720"/>
      </w:pPr>
      <w:r>
        <w:t>8)</w:t>
      </w:r>
      <w:r>
        <w:tab/>
      </w:r>
      <w:r w:rsidRPr="00E93150">
        <w:t>Cystic Fibrosis:  certification by the American Board of Pediatrics in Pediatric Pulmonology or Pediatric Gastroenterology</w:t>
      </w:r>
      <w:r w:rsidR="009E79AC" w:rsidRPr="00E93150">
        <w:t>.</w:t>
      </w:r>
      <w:r w:rsidRPr="00E93150">
        <w:t xml:space="preserve">  </w:t>
      </w:r>
      <w:r w:rsidR="00CD66DA">
        <w:t>Medical specialists</w:t>
      </w:r>
      <w:r w:rsidRPr="00E93150">
        <w:t xml:space="preserve"> should provide prompt access to quantitative pilocarpine iontoph</w:t>
      </w:r>
      <w:r w:rsidR="00545F17" w:rsidRPr="00E93150">
        <w:t>o</w:t>
      </w:r>
      <w:r w:rsidRPr="00E93150">
        <w:t xml:space="preserve">resis sweat chloride testing in a laboratory that meets all CLSI standards.  </w:t>
      </w:r>
      <w:r w:rsidR="00CD66DA">
        <w:t>Medical specialists</w:t>
      </w:r>
      <w:r w:rsidRPr="00E93150">
        <w:t xml:space="preserve"> should provide a multidisciplinary approach to care, including the availability of on-site genetic counselors, dieticians, respiratory therapists and social workers</w:t>
      </w:r>
      <w:r w:rsidR="009E79AC" w:rsidRPr="00E93150">
        <w:t>.</w:t>
      </w:r>
      <w:r w:rsidRPr="00E93150">
        <w:t xml:space="preserve">  </w:t>
      </w:r>
      <w:r w:rsidR="00CD66DA">
        <w:t>Medical specialists</w:t>
      </w:r>
      <w:r w:rsidRPr="00E93150">
        <w:t xml:space="preserve"> should provide access to microbiology laboratories that use CF-specific protocols for detection of respiratory tract infection.</w:t>
      </w:r>
    </w:p>
    <w:p w:rsidR="00A54097" w:rsidRDefault="00A54097" w:rsidP="00A65F32">
      <w:pPr>
        <w:widowControl w:val="0"/>
        <w:autoSpaceDE w:val="0"/>
        <w:autoSpaceDN w:val="0"/>
        <w:adjustRightInd w:val="0"/>
        <w:ind w:left="2160" w:hanging="720"/>
      </w:pPr>
    </w:p>
    <w:p w:rsidR="00CD66DA" w:rsidRDefault="00CD66DA" w:rsidP="00A65F32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Lysosomal Storage Disorders: certification by the American Board of Medical Genetics in Clinical Biochemical Genetics or certification by the American Board of Medical Genetics in Clinical Genetics with at least one year </w:t>
      </w:r>
      <w:r w:rsidR="00130FA3">
        <w:t xml:space="preserve">of </w:t>
      </w:r>
      <w:r>
        <w:t>experience post-training in the diagnosis and treatment of LSDs.  Medical specialists should have the capacity to provide enzyme replacement infusion therapies and to provide a multidisciplinary approach to care, including the availability of pediatric specialists in neurology, cardiology and pulmonology.</w:t>
      </w:r>
      <w:r w:rsidR="005F6D72">
        <w:t xml:space="preserve">  </w:t>
      </w:r>
      <w:r>
        <w:t xml:space="preserve">In addition to the above requirements, for Krabbe disease, medical specialists should be affiliated with a facility that </w:t>
      </w:r>
      <w:r>
        <w:lastRenderedPageBreak/>
        <w:t>has experience in performing stem cell transplantation.</w:t>
      </w:r>
    </w:p>
    <w:p w:rsidR="00CD66DA" w:rsidRDefault="00CD66DA" w:rsidP="00A65F32">
      <w:pPr>
        <w:widowControl w:val="0"/>
        <w:autoSpaceDE w:val="0"/>
        <w:autoSpaceDN w:val="0"/>
        <w:adjustRightInd w:val="0"/>
        <w:ind w:left="2160" w:hanging="720"/>
      </w:pPr>
    </w:p>
    <w:p w:rsidR="00130FA3" w:rsidRPr="00203B6D" w:rsidRDefault="00130FA3" w:rsidP="00724EDA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</w:r>
      <w:r w:rsidRPr="00203B6D">
        <w:t xml:space="preserve">Severe Combined Immunodeficiency and T </w:t>
      </w:r>
      <w:r w:rsidR="00724EDA">
        <w:t>C</w:t>
      </w:r>
      <w:r w:rsidRPr="00203B6D">
        <w:t xml:space="preserve">ell </w:t>
      </w:r>
      <w:r w:rsidR="00724EDA">
        <w:t>L</w:t>
      </w:r>
      <w:r w:rsidRPr="00203B6D">
        <w:t>ymphopenia: certification by the American Board of Allergy and Immunology with at least one year post-training in the diagnosis and treatment of primary</w:t>
      </w:r>
      <w:r w:rsidRPr="00130FA3">
        <w:t xml:space="preserve"> </w:t>
      </w:r>
      <w:r w:rsidRPr="00203B6D">
        <w:t>immunodeficiency diseases.  Medical specialists should have the capacity to diagnose SCID, DiGeorge syndrome or other causes of T cell lymphopenia and to provide a multidisciplinary approach to treatment, including access to specialists in stem cell transplantation, and be affiliated with a facility that has experience in performing stem cell transplantation.</w:t>
      </w:r>
    </w:p>
    <w:p w:rsidR="00130FA3" w:rsidRDefault="00130FA3" w:rsidP="00A65F32">
      <w:pPr>
        <w:widowControl w:val="0"/>
        <w:autoSpaceDE w:val="0"/>
        <w:autoSpaceDN w:val="0"/>
        <w:adjustRightInd w:val="0"/>
        <w:ind w:left="2160" w:hanging="720"/>
      </w:pPr>
    </w:p>
    <w:p w:rsidR="00130FA3" w:rsidRPr="00D55B37" w:rsidRDefault="00130F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E4FF7">
        <w:t>6</w:t>
      </w:r>
      <w:r>
        <w:t xml:space="preserve"> I</w:t>
      </w:r>
      <w:r w:rsidRPr="00D55B37">
        <w:t xml:space="preserve">ll. Reg. </w:t>
      </w:r>
      <w:r w:rsidR="00505DD1">
        <w:t>1753</w:t>
      </w:r>
      <w:r w:rsidRPr="00D55B37">
        <w:t xml:space="preserve">, effective </w:t>
      </w:r>
      <w:r w:rsidR="00505DD1">
        <w:t>January 19, 2012</w:t>
      </w:r>
      <w:r w:rsidRPr="00D55B37">
        <w:t>)</w:t>
      </w:r>
    </w:p>
    <w:sectPr w:rsidR="00130FA3" w:rsidRPr="00D55B37" w:rsidSect="00A65F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F32"/>
    <w:rsid w:val="00002EF9"/>
    <w:rsid w:val="00073916"/>
    <w:rsid w:val="00095964"/>
    <w:rsid w:val="000B1610"/>
    <w:rsid w:val="00130FA3"/>
    <w:rsid w:val="001D4689"/>
    <w:rsid w:val="00466F33"/>
    <w:rsid w:val="004671A4"/>
    <w:rsid w:val="004D342A"/>
    <w:rsid w:val="004E4FF7"/>
    <w:rsid w:val="00505DD1"/>
    <w:rsid w:val="00545F17"/>
    <w:rsid w:val="005C3366"/>
    <w:rsid w:val="005F0040"/>
    <w:rsid w:val="005F6D72"/>
    <w:rsid w:val="00620A0E"/>
    <w:rsid w:val="00633641"/>
    <w:rsid w:val="00724EDA"/>
    <w:rsid w:val="007806E7"/>
    <w:rsid w:val="007A3C64"/>
    <w:rsid w:val="0084510F"/>
    <w:rsid w:val="009E79AC"/>
    <w:rsid w:val="00A42E03"/>
    <w:rsid w:val="00A54097"/>
    <w:rsid w:val="00A65F32"/>
    <w:rsid w:val="00AA6216"/>
    <w:rsid w:val="00B0296D"/>
    <w:rsid w:val="00CD2E64"/>
    <w:rsid w:val="00CD66DA"/>
    <w:rsid w:val="00DA4DFD"/>
    <w:rsid w:val="00DE6219"/>
    <w:rsid w:val="00E93150"/>
    <w:rsid w:val="00FC4794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4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661</vt:lpstr>
    </vt:vector>
  </TitlesOfParts>
  <Company>State of Illinois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661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