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A0A8" w14:textId="77777777" w:rsidR="00DB1A8A" w:rsidRDefault="00DB1A8A" w:rsidP="00DB1A8A">
      <w:pPr>
        <w:widowControl w:val="0"/>
        <w:autoSpaceDE w:val="0"/>
        <w:autoSpaceDN w:val="0"/>
        <w:adjustRightInd w:val="0"/>
      </w:pPr>
    </w:p>
    <w:p w14:paraId="5DE009F2" w14:textId="77777777" w:rsidR="00DB1A8A" w:rsidRDefault="00DB1A8A" w:rsidP="00DB1A8A">
      <w:pPr>
        <w:widowControl w:val="0"/>
        <w:autoSpaceDE w:val="0"/>
        <w:autoSpaceDN w:val="0"/>
        <w:adjustRightInd w:val="0"/>
      </w:pPr>
      <w:r>
        <w:rPr>
          <w:b/>
          <w:bCs/>
        </w:rPr>
        <w:t>Section 630.130  Use of Project Funds</w:t>
      </w:r>
      <w:r>
        <w:t xml:space="preserve"> </w:t>
      </w:r>
    </w:p>
    <w:p w14:paraId="76EA7C9A" w14:textId="77777777" w:rsidR="00DB1A8A" w:rsidRDefault="00DB1A8A" w:rsidP="00DB1A8A">
      <w:pPr>
        <w:widowControl w:val="0"/>
        <w:autoSpaceDE w:val="0"/>
        <w:autoSpaceDN w:val="0"/>
        <w:adjustRightInd w:val="0"/>
      </w:pPr>
    </w:p>
    <w:p w14:paraId="1CBB0B2C" w14:textId="77777777" w:rsidR="00DB1A8A" w:rsidRDefault="00DB1A8A" w:rsidP="00DB1A8A">
      <w:pPr>
        <w:widowControl w:val="0"/>
        <w:autoSpaceDE w:val="0"/>
        <w:autoSpaceDN w:val="0"/>
        <w:adjustRightInd w:val="0"/>
        <w:ind w:left="1440" w:hanging="720"/>
      </w:pPr>
      <w:r>
        <w:t>a)</w:t>
      </w:r>
      <w:r>
        <w:tab/>
        <w:t xml:space="preserve">When approved in the plan and budget, funds may be used for the direct costs of operating and maintaining the project.  The following direct costs may be incurred: </w:t>
      </w:r>
    </w:p>
    <w:p w14:paraId="4EA847C3" w14:textId="77777777" w:rsidR="00DB1A8A" w:rsidRDefault="00DB1A8A" w:rsidP="005A3CDE">
      <w:pPr>
        <w:widowControl w:val="0"/>
        <w:autoSpaceDE w:val="0"/>
        <w:autoSpaceDN w:val="0"/>
        <w:adjustRightInd w:val="0"/>
      </w:pPr>
    </w:p>
    <w:p w14:paraId="28D5E732" w14:textId="77777777" w:rsidR="00DB1A8A" w:rsidRDefault="00DB1A8A" w:rsidP="00DB1A8A">
      <w:pPr>
        <w:widowControl w:val="0"/>
        <w:autoSpaceDE w:val="0"/>
        <w:autoSpaceDN w:val="0"/>
        <w:adjustRightInd w:val="0"/>
        <w:ind w:left="2160" w:hanging="720"/>
      </w:pPr>
      <w:r>
        <w:t>1)</w:t>
      </w:r>
      <w:r>
        <w:tab/>
        <w:t xml:space="preserve">Salaries, including fringe benefits for full or part-time personnel employed for the project. The rates for personal services and fringe benefits shall be comparable to that paid to other employees of the agency. </w:t>
      </w:r>
    </w:p>
    <w:p w14:paraId="31133D76" w14:textId="77777777" w:rsidR="00DB1A8A" w:rsidRDefault="00DB1A8A" w:rsidP="005A3CDE">
      <w:pPr>
        <w:widowControl w:val="0"/>
        <w:autoSpaceDE w:val="0"/>
        <w:autoSpaceDN w:val="0"/>
        <w:adjustRightInd w:val="0"/>
      </w:pPr>
    </w:p>
    <w:p w14:paraId="4A29989B" w14:textId="77777777" w:rsidR="00DB1A8A" w:rsidRDefault="00DB1A8A" w:rsidP="00DB1A8A">
      <w:pPr>
        <w:widowControl w:val="0"/>
        <w:autoSpaceDE w:val="0"/>
        <w:autoSpaceDN w:val="0"/>
        <w:adjustRightInd w:val="0"/>
        <w:ind w:left="1425"/>
      </w:pPr>
      <w:r>
        <w:t>2)</w:t>
      </w:r>
      <w:r>
        <w:tab/>
        <w:t xml:space="preserve">Fees for consultants and specialists. </w:t>
      </w:r>
    </w:p>
    <w:p w14:paraId="38D049C0" w14:textId="77777777" w:rsidR="00DB1A8A" w:rsidRDefault="00DB1A8A" w:rsidP="005A3CDE">
      <w:pPr>
        <w:widowControl w:val="0"/>
        <w:autoSpaceDE w:val="0"/>
        <w:autoSpaceDN w:val="0"/>
        <w:adjustRightInd w:val="0"/>
      </w:pPr>
    </w:p>
    <w:p w14:paraId="29AA239E" w14:textId="77777777" w:rsidR="00DB1A8A" w:rsidRDefault="00DB1A8A" w:rsidP="00DB1A8A">
      <w:pPr>
        <w:widowControl w:val="0"/>
        <w:autoSpaceDE w:val="0"/>
        <w:autoSpaceDN w:val="0"/>
        <w:adjustRightInd w:val="0"/>
        <w:ind w:left="2166" w:hanging="741"/>
      </w:pPr>
      <w:r>
        <w:t>3)</w:t>
      </w:r>
      <w:r>
        <w:tab/>
        <w:t xml:space="preserve">Travel of personnel, consultants, and specialists in carrying out the activities approved in the plan.  Reimbursement shall be made in accordance with established delegate agency policies. </w:t>
      </w:r>
    </w:p>
    <w:p w14:paraId="7F252834" w14:textId="77777777" w:rsidR="00DB1A8A" w:rsidRDefault="00DB1A8A" w:rsidP="005A3CDE">
      <w:pPr>
        <w:widowControl w:val="0"/>
        <w:autoSpaceDE w:val="0"/>
        <w:autoSpaceDN w:val="0"/>
        <w:adjustRightInd w:val="0"/>
      </w:pPr>
    </w:p>
    <w:p w14:paraId="4F8461DA" w14:textId="77777777" w:rsidR="00DB1A8A" w:rsidRDefault="00DB1A8A" w:rsidP="00DB1A8A">
      <w:pPr>
        <w:widowControl w:val="0"/>
        <w:autoSpaceDE w:val="0"/>
        <w:autoSpaceDN w:val="0"/>
        <w:adjustRightInd w:val="0"/>
        <w:ind w:left="2160" w:hanging="720"/>
      </w:pPr>
      <w:r>
        <w:t>4)</w:t>
      </w:r>
      <w:r>
        <w:tab/>
        <w:t xml:space="preserve">Transportation of patients at the usual rates for the mode of travel that is consistent with the needs of the patient. </w:t>
      </w:r>
    </w:p>
    <w:p w14:paraId="24AAD7EA" w14:textId="77777777" w:rsidR="00DB1A8A" w:rsidRDefault="00DB1A8A" w:rsidP="005A3CDE">
      <w:pPr>
        <w:widowControl w:val="0"/>
        <w:autoSpaceDE w:val="0"/>
        <w:autoSpaceDN w:val="0"/>
        <w:adjustRightInd w:val="0"/>
      </w:pPr>
    </w:p>
    <w:p w14:paraId="4929FF2E" w14:textId="77777777" w:rsidR="00DB1A8A" w:rsidRDefault="00DB1A8A" w:rsidP="00DB1A8A">
      <w:pPr>
        <w:widowControl w:val="0"/>
        <w:autoSpaceDE w:val="0"/>
        <w:autoSpaceDN w:val="0"/>
        <w:adjustRightInd w:val="0"/>
        <w:ind w:left="2160" w:hanging="720"/>
      </w:pPr>
      <w:r>
        <w:t>5)</w:t>
      </w:r>
      <w:r>
        <w:tab/>
        <w:t xml:space="preserve">Supplies, including biologics, drugs, blood, oxygen, X-rays, laboratory services, etc., as required in the operation of the project.  The cost of supplies shall not exceed the lowest charge levels at which they are generally available in the area. </w:t>
      </w:r>
    </w:p>
    <w:p w14:paraId="6B2F5303" w14:textId="77777777" w:rsidR="00DB1A8A" w:rsidRDefault="00DB1A8A" w:rsidP="005A3CDE">
      <w:pPr>
        <w:widowControl w:val="0"/>
        <w:autoSpaceDE w:val="0"/>
        <w:autoSpaceDN w:val="0"/>
        <w:adjustRightInd w:val="0"/>
      </w:pPr>
    </w:p>
    <w:p w14:paraId="119088FD" w14:textId="77777777" w:rsidR="00DB1A8A" w:rsidRDefault="00DB1A8A" w:rsidP="00DB1A8A">
      <w:pPr>
        <w:widowControl w:val="0"/>
        <w:autoSpaceDE w:val="0"/>
        <w:autoSpaceDN w:val="0"/>
        <w:adjustRightInd w:val="0"/>
        <w:ind w:left="2160" w:hanging="720"/>
      </w:pPr>
      <w:r>
        <w:t>6)</w:t>
      </w:r>
      <w:r>
        <w:tab/>
        <w:t xml:space="preserve">Rental of privately owned facilities where adequate space cannot be provided by the grantee agency.  Rental charges shall not exceed the lowest rate for comparable space within the community as supported by bids. </w:t>
      </w:r>
    </w:p>
    <w:p w14:paraId="70E3FECA" w14:textId="77777777" w:rsidR="00DB1A8A" w:rsidRDefault="00DB1A8A" w:rsidP="005A3CDE">
      <w:pPr>
        <w:widowControl w:val="0"/>
        <w:autoSpaceDE w:val="0"/>
        <w:autoSpaceDN w:val="0"/>
        <w:adjustRightInd w:val="0"/>
      </w:pPr>
    </w:p>
    <w:p w14:paraId="75B28404" w14:textId="77777777" w:rsidR="00DB1A8A" w:rsidRDefault="00DB1A8A" w:rsidP="00DB1A8A">
      <w:pPr>
        <w:widowControl w:val="0"/>
        <w:autoSpaceDE w:val="0"/>
        <w:autoSpaceDN w:val="0"/>
        <w:adjustRightInd w:val="0"/>
        <w:ind w:left="2160" w:hanging="720"/>
      </w:pPr>
      <w:r>
        <w:t>7)</w:t>
      </w:r>
      <w:r>
        <w:tab/>
        <w:t xml:space="preserve">Purchase of outpatient care including services from other community resources such as homemaker, visiting nurses, etc. For all grantees whose projects provide for payment of medical care or appliances the grantee must provide these services at Healthcare and Family Services rates established pursuant to the Illinois Public Aid Code [305 ILCS 5] and must have assurance that the vendor accepts this as payment in full for financially eligible clients. </w:t>
      </w:r>
    </w:p>
    <w:p w14:paraId="5C7F7860" w14:textId="77777777" w:rsidR="00DB1A8A" w:rsidRDefault="00DB1A8A" w:rsidP="005A3CDE">
      <w:pPr>
        <w:widowControl w:val="0"/>
        <w:autoSpaceDE w:val="0"/>
        <w:autoSpaceDN w:val="0"/>
        <w:adjustRightInd w:val="0"/>
      </w:pPr>
    </w:p>
    <w:p w14:paraId="2139DC82" w14:textId="77777777" w:rsidR="00DB1A8A" w:rsidRDefault="00DB1A8A" w:rsidP="00DB1A8A">
      <w:pPr>
        <w:widowControl w:val="0"/>
        <w:autoSpaceDE w:val="0"/>
        <w:autoSpaceDN w:val="0"/>
        <w:adjustRightInd w:val="0"/>
        <w:ind w:left="2160" w:hanging="720"/>
      </w:pPr>
      <w:r>
        <w:t>8)</w:t>
      </w:r>
      <w:r>
        <w:tab/>
        <w:t xml:space="preserve">Purchase of hospital inpatient care services for </w:t>
      </w:r>
      <w:proofErr w:type="gramStart"/>
      <w:r>
        <w:t>high risk</w:t>
      </w:r>
      <w:proofErr w:type="gramEnd"/>
      <w:r>
        <w:t xml:space="preserve"> women and infants, in designated perinatal centers. </w:t>
      </w:r>
    </w:p>
    <w:p w14:paraId="43CD34B4" w14:textId="77777777" w:rsidR="00DB1A8A" w:rsidRDefault="00DB1A8A" w:rsidP="005A3CDE">
      <w:pPr>
        <w:widowControl w:val="0"/>
        <w:autoSpaceDE w:val="0"/>
        <w:autoSpaceDN w:val="0"/>
        <w:adjustRightInd w:val="0"/>
      </w:pPr>
    </w:p>
    <w:p w14:paraId="326BB030" w14:textId="77777777" w:rsidR="00DB1A8A" w:rsidRDefault="00DB1A8A" w:rsidP="00DB1A8A">
      <w:pPr>
        <w:widowControl w:val="0"/>
        <w:autoSpaceDE w:val="0"/>
        <w:autoSpaceDN w:val="0"/>
        <w:adjustRightInd w:val="0"/>
        <w:ind w:left="2160" w:hanging="720"/>
      </w:pPr>
      <w:r>
        <w:t>9)</w:t>
      </w:r>
      <w:r>
        <w:tab/>
        <w:t xml:space="preserve">Equipment used in the operation of the project excluding the purchase of vehicles. </w:t>
      </w:r>
    </w:p>
    <w:p w14:paraId="6852F043" w14:textId="77777777" w:rsidR="00DB1A8A" w:rsidRDefault="00DB1A8A" w:rsidP="005A3CDE">
      <w:pPr>
        <w:widowControl w:val="0"/>
        <w:autoSpaceDE w:val="0"/>
        <w:autoSpaceDN w:val="0"/>
        <w:adjustRightInd w:val="0"/>
      </w:pPr>
    </w:p>
    <w:p w14:paraId="50D8177A" w14:textId="77777777" w:rsidR="00DB1A8A" w:rsidRDefault="00DB1A8A" w:rsidP="00DB1A8A">
      <w:pPr>
        <w:widowControl w:val="0"/>
        <w:autoSpaceDE w:val="0"/>
        <w:autoSpaceDN w:val="0"/>
        <w:adjustRightInd w:val="0"/>
        <w:ind w:left="2160" w:hanging="849"/>
      </w:pPr>
      <w:r>
        <w:t>10)</w:t>
      </w:r>
      <w:r>
        <w:tab/>
        <w:t xml:space="preserve">Other expenditures directly related to the provision of project services such as telephone service, mimeographing, utilities, etc.  Purchases of </w:t>
      </w:r>
      <w:r>
        <w:lastRenderedPageBreak/>
        <w:t xml:space="preserve">items or services that do not vary significantly in quality from one supplier to another shall not exceed the lowest charge levels at which they are available in the area. A description for prorating costs must be provided. </w:t>
      </w:r>
    </w:p>
    <w:p w14:paraId="0D0974B2" w14:textId="77777777" w:rsidR="00DB1A8A" w:rsidRDefault="00DB1A8A" w:rsidP="005A3CDE">
      <w:pPr>
        <w:widowControl w:val="0"/>
        <w:autoSpaceDE w:val="0"/>
        <w:autoSpaceDN w:val="0"/>
        <w:adjustRightInd w:val="0"/>
      </w:pPr>
    </w:p>
    <w:p w14:paraId="3ECE8E2E" w14:textId="77777777" w:rsidR="00DB1A8A" w:rsidRPr="007E4D3A" w:rsidRDefault="00DB1A8A" w:rsidP="00DB1A8A">
      <w:pPr>
        <w:widowControl w:val="0"/>
        <w:autoSpaceDE w:val="0"/>
        <w:autoSpaceDN w:val="0"/>
        <w:adjustRightInd w:val="0"/>
        <w:ind w:left="1440" w:hanging="720"/>
      </w:pPr>
      <w:r w:rsidRPr="007E4D3A">
        <w:t>b)</w:t>
      </w:r>
      <w:r w:rsidRPr="007E4D3A">
        <w:tab/>
        <w:t>Indirect costs may be included as a portion of the overall project costs as defined in the Grant Accountability and Transparency Act (GATA) [30 ILCS 708/15] if the indirect costs are budgeted along with the direct costs.</w:t>
      </w:r>
    </w:p>
    <w:p w14:paraId="1531596C" w14:textId="77777777" w:rsidR="00DB1A8A" w:rsidRDefault="00DB1A8A" w:rsidP="005A3CDE">
      <w:pPr>
        <w:widowControl w:val="0"/>
        <w:autoSpaceDE w:val="0"/>
        <w:autoSpaceDN w:val="0"/>
        <w:adjustRightInd w:val="0"/>
      </w:pPr>
    </w:p>
    <w:p w14:paraId="21404E7E" w14:textId="77777777" w:rsidR="00DB1A8A" w:rsidRDefault="00DB1A8A" w:rsidP="00DB1A8A">
      <w:pPr>
        <w:widowControl w:val="0"/>
        <w:autoSpaceDE w:val="0"/>
        <w:autoSpaceDN w:val="0"/>
        <w:adjustRightInd w:val="0"/>
        <w:ind w:left="1440" w:hanging="720"/>
      </w:pPr>
      <w:r>
        <w:t>c)</w:t>
      </w:r>
      <w:r>
        <w:tab/>
        <w:t xml:space="preserve">Project funds shall not be used to pay the following: </w:t>
      </w:r>
    </w:p>
    <w:p w14:paraId="3B0FEB79" w14:textId="77777777" w:rsidR="00DB1A8A" w:rsidRDefault="00DB1A8A" w:rsidP="005A3CDE">
      <w:pPr>
        <w:widowControl w:val="0"/>
        <w:autoSpaceDE w:val="0"/>
        <w:autoSpaceDN w:val="0"/>
        <w:adjustRightInd w:val="0"/>
      </w:pPr>
    </w:p>
    <w:p w14:paraId="6CC96788" w14:textId="77777777" w:rsidR="00DB1A8A" w:rsidRDefault="00DB1A8A" w:rsidP="00DB1A8A">
      <w:pPr>
        <w:widowControl w:val="0"/>
        <w:autoSpaceDE w:val="0"/>
        <w:autoSpaceDN w:val="0"/>
        <w:adjustRightInd w:val="0"/>
        <w:ind w:left="2160" w:hanging="720"/>
      </w:pPr>
      <w:r>
        <w:t>1)</w:t>
      </w:r>
      <w:r>
        <w:tab/>
        <w:t xml:space="preserve">Inpatient care services other than inpatient services provided to </w:t>
      </w:r>
      <w:proofErr w:type="gramStart"/>
      <w:r>
        <w:t>high risk</w:t>
      </w:r>
      <w:proofErr w:type="gramEnd"/>
      <w:r>
        <w:t xml:space="preserve"> women and infants and to crippled children, except when determined to be in the best interest of the projects by the Chief of the Division of Family Health.  Request must be in writing and approved in advance. </w:t>
      </w:r>
    </w:p>
    <w:p w14:paraId="0595BFCD" w14:textId="77777777" w:rsidR="00DB1A8A" w:rsidRDefault="00DB1A8A" w:rsidP="005A3CDE">
      <w:pPr>
        <w:widowControl w:val="0"/>
        <w:autoSpaceDE w:val="0"/>
        <w:autoSpaceDN w:val="0"/>
        <w:adjustRightInd w:val="0"/>
      </w:pPr>
    </w:p>
    <w:p w14:paraId="5CEBC475" w14:textId="77777777" w:rsidR="00DB1A8A" w:rsidRDefault="00DB1A8A" w:rsidP="00DB1A8A">
      <w:pPr>
        <w:widowControl w:val="0"/>
        <w:autoSpaceDE w:val="0"/>
        <w:autoSpaceDN w:val="0"/>
        <w:adjustRightInd w:val="0"/>
        <w:ind w:left="2160" w:hanging="720"/>
      </w:pPr>
      <w:r>
        <w:t>2)</w:t>
      </w:r>
      <w:r>
        <w:tab/>
        <w:t xml:space="preserve">Purchase, construction, or renovation of buildings. </w:t>
      </w:r>
    </w:p>
    <w:p w14:paraId="5BDCA40E" w14:textId="77777777" w:rsidR="00DB1A8A" w:rsidRDefault="00DB1A8A" w:rsidP="005A3CDE">
      <w:pPr>
        <w:widowControl w:val="0"/>
        <w:autoSpaceDE w:val="0"/>
        <w:autoSpaceDN w:val="0"/>
        <w:adjustRightInd w:val="0"/>
      </w:pPr>
    </w:p>
    <w:p w14:paraId="3A8E87FA" w14:textId="77777777" w:rsidR="00DB1A8A" w:rsidRDefault="00DB1A8A" w:rsidP="00DB1A8A">
      <w:pPr>
        <w:widowControl w:val="0"/>
        <w:autoSpaceDE w:val="0"/>
        <w:autoSpaceDN w:val="0"/>
        <w:adjustRightInd w:val="0"/>
        <w:ind w:left="2160" w:hanging="720"/>
      </w:pPr>
      <w:r>
        <w:t>3)</w:t>
      </w:r>
      <w:r>
        <w:tab/>
        <w:t xml:space="preserve">Dues to societies, organizations, or federations. </w:t>
      </w:r>
    </w:p>
    <w:p w14:paraId="090341F6" w14:textId="77777777" w:rsidR="00DB1A8A" w:rsidRDefault="00DB1A8A" w:rsidP="005A3CDE">
      <w:pPr>
        <w:widowControl w:val="0"/>
        <w:autoSpaceDE w:val="0"/>
        <w:autoSpaceDN w:val="0"/>
        <w:adjustRightInd w:val="0"/>
      </w:pPr>
    </w:p>
    <w:p w14:paraId="5D06406C" w14:textId="77777777" w:rsidR="00DB1A8A" w:rsidRDefault="00DB1A8A" w:rsidP="00DB1A8A">
      <w:pPr>
        <w:widowControl w:val="0"/>
        <w:autoSpaceDE w:val="0"/>
        <w:autoSpaceDN w:val="0"/>
        <w:adjustRightInd w:val="0"/>
        <w:ind w:left="2160" w:hanging="720"/>
      </w:pPr>
      <w:r>
        <w:t>4)</w:t>
      </w:r>
      <w:r>
        <w:tab/>
        <w:t xml:space="preserve">Entertainment costs. </w:t>
      </w:r>
    </w:p>
    <w:p w14:paraId="53E26911" w14:textId="77777777" w:rsidR="00DB1A8A" w:rsidRDefault="00DB1A8A" w:rsidP="005A3CDE">
      <w:pPr>
        <w:widowControl w:val="0"/>
        <w:autoSpaceDE w:val="0"/>
        <w:autoSpaceDN w:val="0"/>
        <w:adjustRightInd w:val="0"/>
      </w:pPr>
    </w:p>
    <w:p w14:paraId="2FE5985A" w14:textId="77777777" w:rsidR="00DB1A8A" w:rsidRDefault="00DB1A8A" w:rsidP="00DB1A8A">
      <w:pPr>
        <w:widowControl w:val="0"/>
        <w:autoSpaceDE w:val="0"/>
        <w:autoSpaceDN w:val="0"/>
        <w:adjustRightInd w:val="0"/>
        <w:ind w:left="2160" w:hanging="720"/>
      </w:pPr>
      <w:r>
        <w:t>5)</w:t>
      </w:r>
      <w:r>
        <w:tab/>
        <w:t xml:space="preserve">Cash payments to intended recipients of health services. </w:t>
      </w:r>
    </w:p>
    <w:p w14:paraId="1612931C" w14:textId="77777777" w:rsidR="00DB1A8A" w:rsidRDefault="00DB1A8A" w:rsidP="005A3CDE">
      <w:pPr>
        <w:widowControl w:val="0"/>
        <w:autoSpaceDE w:val="0"/>
        <w:autoSpaceDN w:val="0"/>
        <w:adjustRightInd w:val="0"/>
      </w:pPr>
    </w:p>
    <w:p w14:paraId="61A2478D" w14:textId="77777777" w:rsidR="00DB1A8A" w:rsidRDefault="00DB1A8A" w:rsidP="00DB1A8A">
      <w:pPr>
        <w:widowControl w:val="0"/>
        <w:autoSpaceDE w:val="0"/>
        <w:autoSpaceDN w:val="0"/>
        <w:adjustRightInd w:val="0"/>
        <w:ind w:left="2160" w:hanging="720"/>
      </w:pPr>
      <w:r>
        <w:t>6)</w:t>
      </w:r>
      <w:r>
        <w:tab/>
        <w:t xml:space="preserve">Abortions. </w:t>
      </w:r>
    </w:p>
    <w:p w14:paraId="299FD6C6" w14:textId="77777777" w:rsidR="00DB1A8A" w:rsidRDefault="00DB1A8A" w:rsidP="005A3CDE">
      <w:pPr>
        <w:widowControl w:val="0"/>
        <w:autoSpaceDE w:val="0"/>
        <w:autoSpaceDN w:val="0"/>
        <w:adjustRightInd w:val="0"/>
      </w:pPr>
    </w:p>
    <w:p w14:paraId="73FF28A4" w14:textId="77777777" w:rsidR="00DB1A8A" w:rsidRDefault="00DB1A8A" w:rsidP="00DB1A8A">
      <w:pPr>
        <w:widowControl w:val="0"/>
        <w:autoSpaceDE w:val="0"/>
        <w:autoSpaceDN w:val="0"/>
        <w:adjustRightInd w:val="0"/>
        <w:ind w:left="2160" w:hanging="720"/>
      </w:pPr>
      <w:r>
        <w:t>7)</w:t>
      </w:r>
      <w:r>
        <w:tab/>
        <w:t xml:space="preserve">Purchase or repair of vehicles. </w:t>
      </w:r>
    </w:p>
    <w:p w14:paraId="1EC71D0E" w14:textId="77777777" w:rsidR="00DB1A8A" w:rsidRDefault="00DB1A8A" w:rsidP="005A3CDE">
      <w:pPr>
        <w:widowControl w:val="0"/>
        <w:autoSpaceDE w:val="0"/>
        <w:autoSpaceDN w:val="0"/>
        <w:adjustRightInd w:val="0"/>
      </w:pPr>
    </w:p>
    <w:p w14:paraId="57B27721" w14:textId="77777777" w:rsidR="00DB1A8A" w:rsidRDefault="00DB1A8A" w:rsidP="00DB1A8A">
      <w:pPr>
        <w:widowControl w:val="0"/>
        <w:autoSpaceDE w:val="0"/>
        <w:autoSpaceDN w:val="0"/>
        <w:adjustRightInd w:val="0"/>
        <w:ind w:left="2160" w:hanging="720"/>
      </w:pPr>
      <w:r>
        <w:t>8)</w:t>
      </w:r>
      <w:r>
        <w:tab/>
        <w:t xml:space="preserve">Lobbying. </w:t>
      </w:r>
    </w:p>
    <w:p w14:paraId="74910D0B" w14:textId="77777777" w:rsidR="00DB1A8A" w:rsidRDefault="00DB1A8A" w:rsidP="005A3CDE">
      <w:pPr>
        <w:widowControl w:val="0"/>
        <w:autoSpaceDE w:val="0"/>
        <w:autoSpaceDN w:val="0"/>
        <w:adjustRightInd w:val="0"/>
      </w:pPr>
    </w:p>
    <w:p w14:paraId="7BAE59F3" w14:textId="77777777" w:rsidR="00DB1A8A" w:rsidRDefault="00DB1A8A" w:rsidP="00DB1A8A">
      <w:pPr>
        <w:widowControl w:val="0"/>
        <w:autoSpaceDE w:val="0"/>
        <w:autoSpaceDN w:val="0"/>
        <w:adjustRightInd w:val="0"/>
        <w:ind w:left="2160" w:hanging="720"/>
      </w:pPr>
      <w:r>
        <w:t>9)</w:t>
      </w:r>
      <w:r>
        <w:tab/>
        <w:t xml:space="preserve">Any other costs not approved in the plan and budget. </w:t>
      </w:r>
    </w:p>
    <w:p w14:paraId="6ABDC253" w14:textId="77777777" w:rsidR="00DB1A8A" w:rsidRDefault="00DB1A8A" w:rsidP="005A3CDE">
      <w:pPr>
        <w:widowControl w:val="0"/>
        <w:autoSpaceDE w:val="0"/>
        <w:autoSpaceDN w:val="0"/>
        <w:adjustRightInd w:val="0"/>
      </w:pPr>
    </w:p>
    <w:p w14:paraId="0CD4DE85" w14:textId="77777777" w:rsidR="00DB1A8A" w:rsidRDefault="00DB1A8A" w:rsidP="00DB1A8A">
      <w:pPr>
        <w:widowControl w:val="0"/>
        <w:autoSpaceDE w:val="0"/>
        <w:autoSpaceDN w:val="0"/>
        <w:adjustRightInd w:val="0"/>
        <w:ind w:left="1440" w:hanging="720"/>
      </w:pPr>
      <w:r>
        <w:t>d)</w:t>
      </w:r>
      <w:r>
        <w:tab/>
      </w:r>
      <w:proofErr w:type="gramStart"/>
      <w:r>
        <w:t>Administrative</w:t>
      </w:r>
      <w:proofErr w:type="gramEnd"/>
      <w:r>
        <w:t xml:space="preserve"> costs shall not exceed 15% of the total grant award. For grants requiring a medical component, that component should be at least 45% of grant award. Any deviation from this must be approved in writing by the Director of the Illinois Department of Public Health after a review of the circumstances which would require such an exception. The Department will consider the following in determining whether to grant an exception:  the nature of the project, ability to find resources in the community which will meet part of the needs of the project and thus invalidate the percentages, a targeting of the resources toward one particular component or identified unmet need by the grantee which clearly will inhibit the ability of the grantee to carry out the project. </w:t>
      </w:r>
    </w:p>
    <w:p w14:paraId="5D694B2A" w14:textId="77777777" w:rsidR="00DB1A8A" w:rsidRDefault="00DB1A8A" w:rsidP="005A3CDE">
      <w:pPr>
        <w:widowControl w:val="0"/>
        <w:autoSpaceDE w:val="0"/>
        <w:autoSpaceDN w:val="0"/>
        <w:adjustRightInd w:val="0"/>
      </w:pPr>
    </w:p>
    <w:p w14:paraId="2B75629A" w14:textId="77777777" w:rsidR="00DF79F2" w:rsidRPr="00DB1A8A" w:rsidRDefault="00DB1A8A" w:rsidP="00DB1A8A">
      <w:pPr>
        <w:ind w:firstLine="720"/>
      </w:pPr>
      <w:r>
        <w:t>(Source:  Amended at 41 Ill. Reg. 13633, effective October 26, 2017)</w:t>
      </w:r>
    </w:p>
    <w:sectPr w:rsidR="00DF79F2" w:rsidRPr="00DB1A8A" w:rsidSect="00DF79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79F2"/>
    <w:rsid w:val="001C1A4A"/>
    <w:rsid w:val="001F0B08"/>
    <w:rsid w:val="002742E5"/>
    <w:rsid w:val="002A7804"/>
    <w:rsid w:val="00335F88"/>
    <w:rsid w:val="003D21AD"/>
    <w:rsid w:val="0054143F"/>
    <w:rsid w:val="00580A02"/>
    <w:rsid w:val="005A3CDE"/>
    <w:rsid w:val="005C3366"/>
    <w:rsid w:val="00630985"/>
    <w:rsid w:val="00631299"/>
    <w:rsid w:val="007779F6"/>
    <w:rsid w:val="007C4EB3"/>
    <w:rsid w:val="007E4D3A"/>
    <w:rsid w:val="008430AF"/>
    <w:rsid w:val="00971484"/>
    <w:rsid w:val="00A86732"/>
    <w:rsid w:val="00B24AB3"/>
    <w:rsid w:val="00B47D3E"/>
    <w:rsid w:val="00C75C88"/>
    <w:rsid w:val="00D749DA"/>
    <w:rsid w:val="00DB1A8A"/>
    <w:rsid w:val="00DC0621"/>
    <w:rsid w:val="00D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0D53B1"/>
  <w15:docId w15:val="{AF414F7D-8542-43EA-AF73-317C4B52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2017-10-12T14:37:00Z</dcterms:created>
  <dcterms:modified xsi:type="dcterms:W3CDTF">2025-06-12T15:54:00Z</dcterms:modified>
</cp:coreProperties>
</file>