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6127" w14:textId="0C56D92E" w:rsidR="00443A72" w:rsidRDefault="00443A72" w:rsidP="00443A72">
      <w:pPr>
        <w:widowControl w:val="0"/>
        <w:autoSpaceDE w:val="0"/>
        <w:autoSpaceDN w:val="0"/>
        <w:adjustRightInd w:val="0"/>
      </w:pPr>
    </w:p>
    <w:p w14:paraId="2FBC17C5" w14:textId="77777777" w:rsidR="00443A72" w:rsidRDefault="00443A72" w:rsidP="00443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610.200  Eligibility</w:t>
      </w:r>
      <w:r>
        <w:t xml:space="preserve"> </w:t>
      </w:r>
    </w:p>
    <w:p w14:paraId="5DE8AB1E" w14:textId="77777777" w:rsidR="00443A72" w:rsidRDefault="00443A72" w:rsidP="00443A72">
      <w:pPr>
        <w:widowControl w:val="0"/>
        <w:autoSpaceDE w:val="0"/>
        <w:autoSpaceDN w:val="0"/>
        <w:adjustRightInd w:val="0"/>
      </w:pPr>
    </w:p>
    <w:p w14:paraId="41F993D6" w14:textId="77777777" w:rsidR="00443A72" w:rsidRDefault="00443A72" w:rsidP="00443A72">
      <w:pPr>
        <w:widowControl w:val="0"/>
        <w:autoSpaceDE w:val="0"/>
        <w:autoSpaceDN w:val="0"/>
        <w:adjustRightInd w:val="0"/>
      </w:pPr>
      <w:r>
        <w:t xml:space="preserve">A board of health may apply for a Local Health Department Development Grant anytime after the effective date of this Part if the local health department under the board of health's jurisdiction is Provisionally Certified by the Department. </w:t>
      </w:r>
    </w:p>
    <w:sectPr w:rsidR="00443A72" w:rsidSect="00443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A72"/>
    <w:rsid w:val="00423559"/>
    <w:rsid w:val="00443A72"/>
    <w:rsid w:val="00525F93"/>
    <w:rsid w:val="005C3366"/>
    <w:rsid w:val="008B37F4"/>
    <w:rsid w:val="00D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23644"/>
  <w15:docId w15:val="{83A23D2D-F300-43E2-8766-86DDF768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Shipley, Melissa A.</cp:lastModifiedBy>
  <cp:revision>4</cp:revision>
  <dcterms:created xsi:type="dcterms:W3CDTF">2012-06-22T00:25:00Z</dcterms:created>
  <dcterms:modified xsi:type="dcterms:W3CDTF">2025-04-17T15:18:00Z</dcterms:modified>
</cp:coreProperties>
</file>