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E0AC5" w14:textId="77777777" w:rsidR="005535C2" w:rsidRDefault="005535C2" w:rsidP="005535C2">
      <w:pPr>
        <w:widowControl w:val="0"/>
        <w:autoSpaceDE w:val="0"/>
        <w:autoSpaceDN w:val="0"/>
        <w:adjustRightInd w:val="0"/>
      </w:pPr>
    </w:p>
    <w:p w14:paraId="53000779" w14:textId="77777777" w:rsidR="005535C2" w:rsidRDefault="005535C2" w:rsidP="005535C2">
      <w:pPr>
        <w:widowControl w:val="0"/>
        <w:autoSpaceDE w:val="0"/>
        <w:autoSpaceDN w:val="0"/>
        <w:adjustRightInd w:val="0"/>
      </w:pPr>
      <w:r>
        <w:rPr>
          <w:b/>
          <w:bCs/>
        </w:rPr>
        <w:t>Section 560.100  Definitions</w:t>
      </w:r>
      <w:r>
        <w:t xml:space="preserve"> </w:t>
      </w:r>
    </w:p>
    <w:p w14:paraId="432B99FA" w14:textId="77777777" w:rsidR="005535C2" w:rsidRDefault="005535C2" w:rsidP="005535C2">
      <w:pPr>
        <w:widowControl w:val="0"/>
        <w:autoSpaceDE w:val="0"/>
        <w:autoSpaceDN w:val="0"/>
        <w:adjustRightInd w:val="0"/>
      </w:pPr>
    </w:p>
    <w:p w14:paraId="7ABEF0AC" w14:textId="77777777" w:rsidR="005535C2" w:rsidRDefault="005535C2" w:rsidP="005535C2">
      <w:pPr>
        <w:widowControl w:val="0"/>
        <w:autoSpaceDE w:val="0"/>
        <w:autoSpaceDN w:val="0"/>
        <w:adjustRightInd w:val="0"/>
      </w:pPr>
      <w:r>
        <w:t xml:space="preserve">The definitions listed in this Section apply to this Part. </w:t>
      </w:r>
    </w:p>
    <w:p w14:paraId="0A23E30F" w14:textId="77777777" w:rsidR="005535C2" w:rsidRDefault="005535C2" w:rsidP="005535C2">
      <w:pPr>
        <w:widowControl w:val="0"/>
        <w:autoSpaceDE w:val="0"/>
        <w:autoSpaceDN w:val="0"/>
        <w:adjustRightInd w:val="0"/>
      </w:pPr>
    </w:p>
    <w:p w14:paraId="1DCA7192" w14:textId="36F431BB" w:rsidR="002E17BE" w:rsidRDefault="002E17BE" w:rsidP="002E17BE">
      <w:pPr>
        <w:widowControl w:val="0"/>
        <w:autoSpaceDE w:val="0"/>
        <w:autoSpaceDN w:val="0"/>
        <w:adjustRightInd w:val="0"/>
        <w:ind w:left="1440"/>
        <w:rPr>
          <w:rFonts w:eastAsia="Calibri"/>
        </w:rPr>
      </w:pPr>
      <w:r w:rsidRPr="00007263">
        <w:t>"</w:t>
      </w:r>
      <w:r w:rsidRPr="00F25343">
        <w:rPr>
          <w:rFonts w:eastAsia="Calibri"/>
        </w:rPr>
        <w:t>Bona Fide Researcher</w:t>
      </w:r>
      <w:r w:rsidRPr="00007263">
        <w:t>"</w:t>
      </w:r>
      <w:r w:rsidRPr="00F25343">
        <w:rPr>
          <w:rFonts w:eastAsia="Calibri"/>
        </w:rPr>
        <w:t xml:space="preserve"> means an individual with prior experience in conducting published medical or epidemiological studies. This includes but is not limited to prior experience with the publications of medical and/or epidemiological research, or scientific affiliation with a hospital or accredited U.S. university. The researcher must, at minimum, possess a master</w:t>
      </w:r>
      <w:r w:rsidR="00CB463C">
        <w:rPr>
          <w:rFonts w:eastAsia="Calibri"/>
        </w:rPr>
        <w:t>'</w:t>
      </w:r>
      <w:r w:rsidRPr="00F25343">
        <w:rPr>
          <w:rFonts w:eastAsia="Calibri"/>
        </w:rPr>
        <w:t>s degree from an accredited U.S. university in a medical or scientific discipline.</w:t>
      </w:r>
    </w:p>
    <w:p w14:paraId="7A73AD93" w14:textId="77777777" w:rsidR="002E17BE" w:rsidRDefault="002E17BE" w:rsidP="002E17BE">
      <w:pPr>
        <w:widowControl w:val="0"/>
        <w:autoSpaceDE w:val="0"/>
        <w:autoSpaceDN w:val="0"/>
        <w:adjustRightInd w:val="0"/>
      </w:pPr>
    </w:p>
    <w:p w14:paraId="42D6E1CE" w14:textId="77777777" w:rsidR="005535C2" w:rsidRDefault="005535C2" w:rsidP="002E17BE">
      <w:pPr>
        <w:widowControl w:val="0"/>
        <w:autoSpaceDE w:val="0"/>
        <w:autoSpaceDN w:val="0"/>
        <w:adjustRightInd w:val="0"/>
        <w:ind w:left="1440"/>
      </w:pPr>
      <w:r>
        <w:t xml:space="preserve">"Department" means the Department of Public Health. </w:t>
      </w:r>
    </w:p>
    <w:p w14:paraId="48A169FC" w14:textId="77777777" w:rsidR="005535C2" w:rsidRDefault="005535C2" w:rsidP="002E17BE">
      <w:pPr>
        <w:widowControl w:val="0"/>
        <w:autoSpaceDE w:val="0"/>
        <w:autoSpaceDN w:val="0"/>
        <w:adjustRightInd w:val="0"/>
      </w:pPr>
    </w:p>
    <w:p w14:paraId="736BD3B1" w14:textId="77777777" w:rsidR="005535C2" w:rsidRDefault="005535C2" w:rsidP="002E17BE">
      <w:pPr>
        <w:widowControl w:val="0"/>
        <w:autoSpaceDE w:val="0"/>
        <w:autoSpaceDN w:val="0"/>
        <w:adjustRightInd w:val="0"/>
        <w:ind w:left="1440"/>
      </w:pPr>
      <w:r>
        <w:t xml:space="preserve">"Hospital" has the meaning ascribed to that term in the Hospital Licensing Act [210 ILCS 85]. </w:t>
      </w:r>
    </w:p>
    <w:p w14:paraId="0AA523C4" w14:textId="77777777" w:rsidR="005535C2" w:rsidRDefault="005535C2" w:rsidP="002E17BE">
      <w:pPr>
        <w:widowControl w:val="0"/>
        <w:autoSpaceDE w:val="0"/>
        <w:autoSpaceDN w:val="0"/>
        <w:adjustRightInd w:val="0"/>
      </w:pPr>
    </w:p>
    <w:p w14:paraId="7C59D06B" w14:textId="6CFADE54" w:rsidR="005535C2" w:rsidRDefault="005535C2" w:rsidP="002E17BE">
      <w:pPr>
        <w:widowControl w:val="0"/>
        <w:autoSpaceDE w:val="0"/>
        <w:autoSpaceDN w:val="0"/>
        <w:adjustRightInd w:val="0"/>
        <w:ind w:left="1440"/>
      </w:pPr>
      <w:r>
        <w:t xml:space="preserve">"Reporting facility" means a hospital licensed under the Hospital Licensing Act or the University of Illinois Hospital Act [110 ILCS 330]; and freestanding emergency centers licensed under the Emergency Medical Services (EMS) Systems Act [210 ILCS 50]. </w:t>
      </w:r>
    </w:p>
    <w:p w14:paraId="1C9D9E3F" w14:textId="77777777" w:rsidR="005535C2" w:rsidRDefault="005535C2" w:rsidP="002E17BE">
      <w:pPr>
        <w:widowControl w:val="0"/>
        <w:autoSpaceDE w:val="0"/>
        <w:autoSpaceDN w:val="0"/>
        <w:adjustRightInd w:val="0"/>
      </w:pPr>
    </w:p>
    <w:p w14:paraId="65CC96A6" w14:textId="067AA169" w:rsidR="005535C2" w:rsidRDefault="005535C2" w:rsidP="002E17BE">
      <w:pPr>
        <w:ind w:left="1440"/>
      </w:pPr>
      <w:r w:rsidRPr="002E17BE">
        <w:t xml:space="preserve">"Violent injury" means </w:t>
      </w:r>
      <w:r w:rsidR="002E17BE" w:rsidRPr="002E17BE">
        <w:t xml:space="preserve">the transfer of energy to a single specific and/or multiple anatomic body region(s) resulting in physical harm or injury </w:t>
      </w:r>
      <w:r w:rsidR="002E17BE" w:rsidRPr="002E17BE">
        <w:rPr>
          <w:i/>
        </w:rPr>
        <w:t>caused by a violent act</w:t>
      </w:r>
      <w:r w:rsidRPr="002E17BE">
        <w:t xml:space="preserve">. </w:t>
      </w:r>
    </w:p>
    <w:p w14:paraId="74BC4E3F" w14:textId="2D6CD94D" w:rsidR="002E17BE" w:rsidRDefault="002E17BE" w:rsidP="002E17BE"/>
    <w:p w14:paraId="7712AEF6" w14:textId="7D5E1BC8" w:rsidR="002E17BE" w:rsidRPr="002E17BE" w:rsidRDefault="002E17BE" w:rsidP="002E17BE">
      <w:pPr>
        <w:ind w:left="720"/>
      </w:pPr>
      <w:r>
        <w:t xml:space="preserve">(Source:  Amended at 46 Ill. Reg. </w:t>
      </w:r>
      <w:r w:rsidR="008F1CD8">
        <w:t>15715</w:t>
      </w:r>
      <w:r>
        <w:t xml:space="preserve">, effective </w:t>
      </w:r>
      <w:r w:rsidR="008F1CD8">
        <w:t>August 30, 2022</w:t>
      </w:r>
      <w:r>
        <w:t>)</w:t>
      </w:r>
    </w:p>
    <w:sectPr w:rsidR="002E17BE" w:rsidRPr="002E17BE" w:rsidSect="005535C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535C2"/>
    <w:rsid w:val="000F11F0"/>
    <w:rsid w:val="00213172"/>
    <w:rsid w:val="002E17BE"/>
    <w:rsid w:val="00432C57"/>
    <w:rsid w:val="005535C2"/>
    <w:rsid w:val="00575C34"/>
    <w:rsid w:val="005C3366"/>
    <w:rsid w:val="008F1CD8"/>
    <w:rsid w:val="009E4B83"/>
    <w:rsid w:val="00AC7CCE"/>
    <w:rsid w:val="00CB463C"/>
    <w:rsid w:val="00D91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9298815"/>
  <w15:docId w15:val="{DFFCB7CA-A10C-421E-88AE-577932953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560</vt:lpstr>
    </vt:vector>
  </TitlesOfParts>
  <Company>General Assembly</Company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560</dc:title>
  <dc:subject/>
  <dc:creator>Illinois General Assembly</dc:creator>
  <cp:keywords/>
  <dc:description/>
  <cp:lastModifiedBy>Shipley, Melissa A.</cp:lastModifiedBy>
  <cp:revision>6</cp:revision>
  <dcterms:created xsi:type="dcterms:W3CDTF">2022-08-19T16:03:00Z</dcterms:created>
  <dcterms:modified xsi:type="dcterms:W3CDTF">2025-04-03T19:26:00Z</dcterms:modified>
</cp:coreProperties>
</file>