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EA215" w14:textId="77777777" w:rsidR="00584963" w:rsidRDefault="00584963" w:rsidP="00584963">
      <w:pPr>
        <w:widowControl w:val="0"/>
        <w:autoSpaceDE w:val="0"/>
        <w:autoSpaceDN w:val="0"/>
        <w:adjustRightInd w:val="0"/>
      </w:pPr>
    </w:p>
    <w:p w14:paraId="2D4CB2E2" w14:textId="77777777" w:rsidR="00584963" w:rsidRDefault="00584963" w:rsidP="005849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518.2000  Laboratory Services</w:t>
      </w:r>
      <w:r>
        <w:t xml:space="preserve"> </w:t>
      </w:r>
    </w:p>
    <w:p w14:paraId="727744DE" w14:textId="77777777" w:rsidR="00584963" w:rsidRDefault="00584963" w:rsidP="00584963">
      <w:pPr>
        <w:widowControl w:val="0"/>
        <w:autoSpaceDE w:val="0"/>
        <w:autoSpaceDN w:val="0"/>
        <w:adjustRightInd w:val="0"/>
      </w:pPr>
    </w:p>
    <w:p w14:paraId="6499DE66" w14:textId="77777777" w:rsidR="00584963" w:rsidRDefault="00584963" w:rsidP="00584963">
      <w:pPr>
        <w:widowControl w:val="0"/>
        <w:autoSpaceDE w:val="0"/>
        <w:autoSpaceDN w:val="0"/>
        <w:adjustRightInd w:val="0"/>
      </w:pPr>
      <w:r>
        <w:t xml:space="preserve">The freestanding emergency center shall have a clinical laboratory to perform services commensurate with the FEC's needs for its patients, which is certified under the Clinical Laboratory Improvement Amendments of 1988 (CLIA 88) and </w:t>
      </w:r>
      <w:r w:rsidR="009843AF">
        <w:t>42 CFR 493</w:t>
      </w:r>
      <w:r>
        <w:t xml:space="preserve">.  Anatomical pathology services shall be available either in the FEC or by arrangement with other facilities. </w:t>
      </w:r>
    </w:p>
    <w:p w14:paraId="7DF5E2AA" w14:textId="77777777" w:rsidR="00905DA6" w:rsidRDefault="00905DA6" w:rsidP="00584963">
      <w:pPr>
        <w:widowControl w:val="0"/>
        <w:autoSpaceDE w:val="0"/>
        <w:autoSpaceDN w:val="0"/>
        <w:adjustRightInd w:val="0"/>
      </w:pPr>
    </w:p>
    <w:p w14:paraId="5D059E60" w14:textId="77777777" w:rsidR="00584963" w:rsidRDefault="00584963" w:rsidP="005849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Adequacy of Laboratory Services.  Clinical laboratory services adequate for the individual FEC shall be maintained in the FEC, as determined by the following: </w:t>
      </w:r>
    </w:p>
    <w:p w14:paraId="3B99A437" w14:textId="77777777" w:rsidR="00905DA6" w:rsidRDefault="00905DA6" w:rsidP="00C679BE">
      <w:pPr>
        <w:widowControl w:val="0"/>
        <w:autoSpaceDE w:val="0"/>
        <w:autoSpaceDN w:val="0"/>
        <w:adjustRightInd w:val="0"/>
      </w:pPr>
    </w:p>
    <w:p w14:paraId="103D9592" w14:textId="77777777" w:rsidR="00584963" w:rsidRDefault="00584963" w:rsidP="005849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extent and complexity of services are commensurate with the size, scope and nature of the FEC and the demands of the medical staff upon the laboratory. </w:t>
      </w:r>
    </w:p>
    <w:p w14:paraId="259FAF5F" w14:textId="77777777" w:rsidR="00905DA6" w:rsidRDefault="00905DA6" w:rsidP="00C679BE">
      <w:pPr>
        <w:widowControl w:val="0"/>
        <w:autoSpaceDE w:val="0"/>
        <w:autoSpaceDN w:val="0"/>
        <w:adjustRightInd w:val="0"/>
      </w:pPr>
    </w:p>
    <w:p w14:paraId="7A17A53A" w14:textId="77777777" w:rsidR="00584963" w:rsidRDefault="00584963" w:rsidP="005849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Basic laboratory services, necessary for routine examinations as defined in subsection (b) of this Section, are provided in the FEC. </w:t>
      </w:r>
    </w:p>
    <w:p w14:paraId="782A9A7A" w14:textId="77777777" w:rsidR="00905DA6" w:rsidRDefault="00905DA6" w:rsidP="00C679BE">
      <w:pPr>
        <w:widowControl w:val="0"/>
        <w:autoSpaceDE w:val="0"/>
        <w:autoSpaceDN w:val="0"/>
        <w:adjustRightInd w:val="0"/>
      </w:pPr>
    </w:p>
    <w:p w14:paraId="157536A1" w14:textId="77777777" w:rsidR="00584963" w:rsidRDefault="00584963" w:rsidP="005849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Clinical Laboratory Examinations.  Basic clinical laboratory examinations</w:t>
      </w:r>
      <w:r w:rsidR="00627AE8">
        <w:t>,</w:t>
      </w:r>
      <w:r>
        <w:t xml:space="preserve"> including chemistry, microbiology, hematology, serology and clinical microscopy, shall be carried out as required by the medical staff. </w:t>
      </w:r>
    </w:p>
    <w:p w14:paraId="4CBD7F27" w14:textId="77777777" w:rsidR="00905DA6" w:rsidRDefault="00905DA6" w:rsidP="00C679BE">
      <w:pPr>
        <w:widowControl w:val="0"/>
        <w:autoSpaceDE w:val="0"/>
        <w:autoSpaceDN w:val="0"/>
        <w:adjustRightInd w:val="0"/>
      </w:pPr>
    </w:p>
    <w:p w14:paraId="1CC3CBA5" w14:textId="77777777" w:rsidR="00584963" w:rsidRDefault="00584963" w:rsidP="005849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Other laboratory examinations may be provided under arrangements by the FEC with another laboratory that is certified under CLIA 88. </w:t>
      </w:r>
    </w:p>
    <w:p w14:paraId="1E682F91" w14:textId="77777777" w:rsidR="00905DA6" w:rsidRDefault="00905DA6" w:rsidP="00C679BE">
      <w:pPr>
        <w:widowControl w:val="0"/>
        <w:autoSpaceDE w:val="0"/>
        <w:autoSpaceDN w:val="0"/>
        <w:adjustRightInd w:val="0"/>
      </w:pPr>
    </w:p>
    <w:p w14:paraId="1DF5911D" w14:textId="77777777" w:rsidR="00584963" w:rsidRDefault="00584963" w:rsidP="005849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the case of work performed by an outside laboratory, the original report from this laboratory shall be contained in the medical record. </w:t>
      </w:r>
    </w:p>
    <w:p w14:paraId="70CCCB4A" w14:textId="77777777" w:rsidR="00905DA6" w:rsidRDefault="00905DA6" w:rsidP="00C679BE">
      <w:pPr>
        <w:widowControl w:val="0"/>
        <w:autoSpaceDE w:val="0"/>
        <w:autoSpaceDN w:val="0"/>
        <w:adjustRightInd w:val="0"/>
      </w:pPr>
    </w:p>
    <w:p w14:paraId="7B9FDA34" w14:textId="77777777" w:rsidR="00584963" w:rsidRDefault="00584963" w:rsidP="0058496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Availability of Facilities and Services </w:t>
      </w:r>
    </w:p>
    <w:p w14:paraId="3E82F4B4" w14:textId="77777777" w:rsidR="00905DA6" w:rsidRDefault="00905DA6" w:rsidP="00C679BE">
      <w:pPr>
        <w:widowControl w:val="0"/>
        <w:autoSpaceDE w:val="0"/>
        <w:autoSpaceDN w:val="0"/>
        <w:adjustRightInd w:val="0"/>
      </w:pPr>
    </w:p>
    <w:p w14:paraId="40F261F3" w14:textId="77777777" w:rsidR="00584963" w:rsidRDefault="00584963" w:rsidP="005849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Facilities and services shall be available at all times. </w:t>
      </w:r>
    </w:p>
    <w:p w14:paraId="2DA488D6" w14:textId="77777777" w:rsidR="00905DA6" w:rsidRDefault="00905DA6" w:rsidP="00C679BE">
      <w:pPr>
        <w:widowControl w:val="0"/>
        <w:autoSpaceDE w:val="0"/>
        <w:autoSpaceDN w:val="0"/>
        <w:adjustRightInd w:val="0"/>
      </w:pPr>
    </w:p>
    <w:p w14:paraId="1C224041" w14:textId="77777777" w:rsidR="00584963" w:rsidRDefault="00584963" w:rsidP="005849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Where services are provided by an outside laboratory, the conditions, procedures, and availability of examinations performed are to be in writing and available in the FEC. </w:t>
      </w:r>
    </w:p>
    <w:p w14:paraId="6907AE2A" w14:textId="77777777" w:rsidR="00905DA6" w:rsidRDefault="00905DA6" w:rsidP="00C679BE">
      <w:pPr>
        <w:widowControl w:val="0"/>
        <w:autoSpaceDE w:val="0"/>
        <w:autoSpaceDN w:val="0"/>
        <w:adjustRightInd w:val="0"/>
      </w:pPr>
    </w:p>
    <w:p w14:paraId="66B17612" w14:textId="77777777" w:rsidR="00584963" w:rsidRDefault="00584963" w:rsidP="0058496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Laboratory Report </w:t>
      </w:r>
    </w:p>
    <w:p w14:paraId="410B7132" w14:textId="05632913" w:rsidR="00584963" w:rsidRDefault="00584963" w:rsidP="00C679BE">
      <w:pPr>
        <w:widowControl w:val="0"/>
        <w:autoSpaceDE w:val="0"/>
        <w:autoSpaceDN w:val="0"/>
        <w:adjustRightInd w:val="0"/>
        <w:ind w:left="1440"/>
      </w:pPr>
      <w:r>
        <w:t xml:space="preserve">Signed or otherwise authenticated reports shall be filed with the patient's medical record and duplicate copies maintained in the laboratory. </w:t>
      </w:r>
    </w:p>
    <w:p w14:paraId="6F027124" w14:textId="77777777" w:rsidR="00905DA6" w:rsidRDefault="00905DA6" w:rsidP="00C679BE">
      <w:pPr>
        <w:widowControl w:val="0"/>
        <w:autoSpaceDE w:val="0"/>
        <w:autoSpaceDN w:val="0"/>
        <w:adjustRightInd w:val="0"/>
      </w:pPr>
    </w:p>
    <w:p w14:paraId="4BBB5415" w14:textId="77777777" w:rsidR="00584963" w:rsidRDefault="00584963" w:rsidP="005849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laboratory director shall be responsible for the laboratory reports. </w:t>
      </w:r>
    </w:p>
    <w:p w14:paraId="6C9599F2" w14:textId="77777777" w:rsidR="00905DA6" w:rsidRDefault="00905DA6" w:rsidP="00C679BE">
      <w:pPr>
        <w:widowControl w:val="0"/>
        <w:autoSpaceDE w:val="0"/>
        <w:autoSpaceDN w:val="0"/>
        <w:adjustRightInd w:val="0"/>
      </w:pPr>
    </w:p>
    <w:p w14:paraId="423FBD78" w14:textId="77777777" w:rsidR="00584963" w:rsidRDefault="00584963" w:rsidP="005849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tests and procedures shall be ordered by a member of the medical staff or by others in accordance with approved policies. </w:t>
      </w:r>
    </w:p>
    <w:p w14:paraId="22547572" w14:textId="77777777" w:rsidR="00905DA6" w:rsidRDefault="00905DA6" w:rsidP="00C679BE">
      <w:pPr>
        <w:widowControl w:val="0"/>
        <w:autoSpaceDE w:val="0"/>
        <w:autoSpaceDN w:val="0"/>
        <w:adjustRightInd w:val="0"/>
      </w:pPr>
    </w:p>
    <w:p w14:paraId="1D2A4985" w14:textId="77777777" w:rsidR="00584963" w:rsidRDefault="00584963" w:rsidP="0058496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Pathologist Services.  Services of a pathologist shall be provided as indicated by </w:t>
      </w:r>
      <w:r>
        <w:lastRenderedPageBreak/>
        <w:t xml:space="preserve">the needs of the FEC. </w:t>
      </w:r>
    </w:p>
    <w:p w14:paraId="7A532225" w14:textId="77777777" w:rsidR="00905DA6" w:rsidRDefault="00905DA6" w:rsidP="00C679BE">
      <w:pPr>
        <w:widowControl w:val="0"/>
        <w:autoSpaceDE w:val="0"/>
        <w:autoSpaceDN w:val="0"/>
        <w:adjustRightInd w:val="0"/>
      </w:pPr>
    </w:p>
    <w:p w14:paraId="6251D36F" w14:textId="77777777" w:rsidR="00584963" w:rsidRDefault="00584963" w:rsidP="005849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Services are to be under the supervision of a pathologist certified by the American Board of Pathology or who possesses training and experience acceptable to the Department and equivalent to such certification, and </w:t>
      </w:r>
      <w:r w:rsidR="009843AF">
        <w:t xml:space="preserve">who is </w:t>
      </w:r>
      <w:r>
        <w:t>licensed to practice medicine in all</w:t>
      </w:r>
      <w:r w:rsidR="009843AF">
        <w:t xml:space="preserve"> of</w:t>
      </w:r>
      <w:r>
        <w:t xml:space="preserve"> its branches in Illinois, on a full-time, regular part-time or regular consultive basis.  If the latter pertains, the FEC shall provide for, at a minimum, semimonthly consultive visits by a pathologist. </w:t>
      </w:r>
    </w:p>
    <w:p w14:paraId="78293C09" w14:textId="77777777" w:rsidR="00905DA6" w:rsidRDefault="00905DA6" w:rsidP="00C679BE">
      <w:pPr>
        <w:widowControl w:val="0"/>
        <w:autoSpaceDE w:val="0"/>
        <w:autoSpaceDN w:val="0"/>
        <w:adjustRightInd w:val="0"/>
      </w:pPr>
    </w:p>
    <w:p w14:paraId="60F128FE" w14:textId="77777777" w:rsidR="00584963" w:rsidRDefault="00584963" w:rsidP="005849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pathologist shall participate in staff, departmental and clinicopathologic conferences. </w:t>
      </w:r>
    </w:p>
    <w:p w14:paraId="1EBE7EB4" w14:textId="77777777" w:rsidR="009843AF" w:rsidRDefault="009843AF" w:rsidP="00C679BE">
      <w:pPr>
        <w:widowControl w:val="0"/>
        <w:autoSpaceDE w:val="0"/>
        <w:autoSpaceDN w:val="0"/>
        <w:adjustRightInd w:val="0"/>
      </w:pPr>
    </w:p>
    <w:p w14:paraId="0D0F7E7C" w14:textId="77777777" w:rsidR="009843AF" w:rsidRPr="00D55B37" w:rsidRDefault="009843A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294329">
        <w:t>8317</w:t>
      </w:r>
      <w:r w:rsidRPr="00D55B37">
        <w:t xml:space="preserve">, effective </w:t>
      </w:r>
      <w:r w:rsidR="00294329">
        <w:t>June 4, 2009</w:t>
      </w:r>
      <w:r w:rsidRPr="00D55B37">
        <w:t>)</w:t>
      </w:r>
    </w:p>
    <w:sectPr w:rsidR="009843AF" w:rsidRPr="00D55B37" w:rsidSect="005849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4963"/>
    <w:rsid w:val="001A39DF"/>
    <w:rsid w:val="00294329"/>
    <w:rsid w:val="004D0FF0"/>
    <w:rsid w:val="00584963"/>
    <w:rsid w:val="005C3366"/>
    <w:rsid w:val="00627AE8"/>
    <w:rsid w:val="00905DA6"/>
    <w:rsid w:val="009843AF"/>
    <w:rsid w:val="00C679BE"/>
    <w:rsid w:val="00CC57C5"/>
    <w:rsid w:val="00D6087E"/>
    <w:rsid w:val="00DB1DAE"/>
    <w:rsid w:val="00EC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07C03B"/>
  <w15:docId w15:val="{5D4E19F4-7908-4067-BAA9-F7DF0262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84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518</vt:lpstr>
    </vt:vector>
  </TitlesOfParts>
  <Company>State of Illinois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518</dc:title>
  <dc:subject/>
  <dc:creator>Illinois General Assembly</dc:creator>
  <cp:keywords/>
  <dc:description/>
  <cp:lastModifiedBy>Shipley, Melissa A.</cp:lastModifiedBy>
  <cp:revision>4</cp:revision>
  <dcterms:created xsi:type="dcterms:W3CDTF">2012-06-22T00:12:00Z</dcterms:created>
  <dcterms:modified xsi:type="dcterms:W3CDTF">2025-04-03T19:49:00Z</dcterms:modified>
</cp:coreProperties>
</file>