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28BB" w14:textId="77777777" w:rsidR="0001722F" w:rsidRDefault="0001722F" w:rsidP="0001722F">
      <w:pPr>
        <w:widowControl w:val="0"/>
        <w:autoSpaceDE w:val="0"/>
        <w:autoSpaceDN w:val="0"/>
        <w:adjustRightInd w:val="0"/>
        <w:ind w:left="720" w:hanging="720"/>
        <w:rPr>
          <w:b/>
        </w:rPr>
      </w:pPr>
    </w:p>
    <w:p w14:paraId="20925BC9" w14:textId="77777777" w:rsidR="0001722F" w:rsidRPr="0001722F" w:rsidRDefault="0001722F" w:rsidP="0001722F">
      <w:pPr>
        <w:widowControl w:val="0"/>
        <w:autoSpaceDE w:val="0"/>
        <w:autoSpaceDN w:val="0"/>
        <w:adjustRightInd w:val="0"/>
        <w:ind w:left="720" w:hanging="720"/>
        <w:rPr>
          <w:b/>
        </w:rPr>
      </w:pPr>
      <w:r w:rsidRPr="0001722F">
        <w:rPr>
          <w:b/>
        </w:rPr>
        <w:t>Section 518.1165  Complaints</w:t>
      </w:r>
    </w:p>
    <w:p w14:paraId="29D7FD4C" w14:textId="77777777" w:rsidR="0001722F" w:rsidRPr="0001722F" w:rsidRDefault="0001722F" w:rsidP="0001722F">
      <w:pPr>
        <w:widowControl w:val="0"/>
        <w:autoSpaceDE w:val="0"/>
        <w:autoSpaceDN w:val="0"/>
        <w:adjustRightInd w:val="0"/>
        <w:ind w:left="720" w:hanging="720"/>
      </w:pPr>
    </w:p>
    <w:p w14:paraId="5E1D06D4" w14:textId="77777777" w:rsidR="0001722F" w:rsidRPr="0001722F" w:rsidRDefault="0001722F" w:rsidP="0001722F">
      <w:pPr>
        <w:widowControl w:val="0"/>
        <w:autoSpaceDE w:val="0"/>
        <w:autoSpaceDN w:val="0"/>
        <w:adjustRightInd w:val="0"/>
        <w:ind w:left="1440" w:hanging="720"/>
      </w:pPr>
      <w:r w:rsidRPr="0001722F">
        <w:t>a)</w:t>
      </w:r>
      <w:r>
        <w:tab/>
      </w:r>
      <w:r w:rsidRPr="0001722F">
        <w:t>The Department shall investigate an applicant or licensee whenever the Department receives a complaint alleging a violation of the Act or this Part that, if valid, would constitute violations or other sanctions under Section 518.1200 or 518.1250 of this Part.</w:t>
      </w:r>
    </w:p>
    <w:p w14:paraId="1A9BD207" w14:textId="77777777" w:rsidR="0001722F" w:rsidRPr="0001722F" w:rsidRDefault="0001722F" w:rsidP="007179FE">
      <w:pPr>
        <w:widowControl w:val="0"/>
        <w:autoSpaceDE w:val="0"/>
        <w:autoSpaceDN w:val="0"/>
        <w:adjustRightInd w:val="0"/>
      </w:pPr>
    </w:p>
    <w:p w14:paraId="66D5164E" w14:textId="77777777" w:rsidR="0001722F" w:rsidRPr="0001722F" w:rsidRDefault="0001722F" w:rsidP="0001722F">
      <w:pPr>
        <w:widowControl w:val="0"/>
        <w:autoSpaceDE w:val="0"/>
        <w:autoSpaceDN w:val="0"/>
        <w:adjustRightInd w:val="0"/>
        <w:ind w:left="1440" w:hanging="720"/>
      </w:pPr>
      <w:r w:rsidRPr="0001722F">
        <w:t>b)</w:t>
      </w:r>
      <w:r>
        <w:tab/>
      </w:r>
      <w:r w:rsidRPr="0001722F">
        <w:t>A person who believes that the Act or this Part has been violated may submit a complaint in writing, by mail, by telephone, by fax or in person to the Department.</w:t>
      </w:r>
    </w:p>
    <w:p w14:paraId="17C59E48" w14:textId="77777777" w:rsidR="0001722F" w:rsidRPr="0001722F" w:rsidRDefault="0001722F" w:rsidP="007179FE">
      <w:pPr>
        <w:widowControl w:val="0"/>
        <w:autoSpaceDE w:val="0"/>
        <w:autoSpaceDN w:val="0"/>
        <w:adjustRightInd w:val="0"/>
      </w:pPr>
    </w:p>
    <w:p w14:paraId="1355F1DF" w14:textId="77777777" w:rsidR="0001722F" w:rsidRPr="0001722F" w:rsidRDefault="0001722F" w:rsidP="0001722F">
      <w:pPr>
        <w:widowControl w:val="0"/>
        <w:autoSpaceDE w:val="0"/>
        <w:autoSpaceDN w:val="0"/>
        <w:adjustRightInd w:val="0"/>
        <w:ind w:left="1440" w:hanging="720"/>
      </w:pPr>
      <w:r w:rsidRPr="0001722F">
        <w:t>c)</w:t>
      </w:r>
      <w:r>
        <w:tab/>
      </w:r>
      <w:r w:rsidRPr="0001722F">
        <w:t>The complaint shall include the following:</w:t>
      </w:r>
    </w:p>
    <w:p w14:paraId="632CB6F3" w14:textId="77777777" w:rsidR="0001722F" w:rsidRPr="0001722F" w:rsidRDefault="0001722F" w:rsidP="007179FE">
      <w:pPr>
        <w:widowControl w:val="0"/>
        <w:autoSpaceDE w:val="0"/>
        <w:autoSpaceDN w:val="0"/>
        <w:adjustRightInd w:val="0"/>
      </w:pPr>
    </w:p>
    <w:p w14:paraId="4573784C" w14:textId="77777777" w:rsidR="0001722F" w:rsidRPr="0001722F" w:rsidRDefault="0001722F" w:rsidP="0001722F">
      <w:pPr>
        <w:widowControl w:val="0"/>
        <w:autoSpaceDE w:val="0"/>
        <w:autoSpaceDN w:val="0"/>
        <w:adjustRightInd w:val="0"/>
        <w:ind w:left="2160" w:hanging="720"/>
      </w:pPr>
      <w:r w:rsidRPr="0001722F">
        <w:t>1)</w:t>
      </w:r>
      <w:r>
        <w:tab/>
      </w:r>
      <w:r w:rsidRPr="0001722F">
        <w:t>Complainant</w:t>
      </w:r>
      <w:r>
        <w:t>'</w:t>
      </w:r>
      <w:r w:rsidRPr="0001722F">
        <w:t>s name, address and telephone number (unless the complainant requests anonymity);</w:t>
      </w:r>
    </w:p>
    <w:p w14:paraId="79DAC449" w14:textId="77777777" w:rsidR="0001722F" w:rsidRPr="0001722F" w:rsidRDefault="0001722F" w:rsidP="007179FE">
      <w:pPr>
        <w:widowControl w:val="0"/>
        <w:autoSpaceDE w:val="0"/>
        <w:autoSpaceDN w:val="0"/>
        <w:adjustRightInd w:val="0"/>
      </w:pPr>
    </w:p>
    <w:p w14:paraId="58A92C10" w14:textId="77777777" w:rsidR="0001722F" w:rsidRPr="0001722F" w:rsidRDefault="0001722F" w:rsidP="0001722F">
      <w:pPr>
        <w:widowControl w:val="0"/>
        <w:autoSpaceDE w:val="0"/>
        <w:autoSpaceDN w:val="0"/>
        <w:adjustRightInd w:val="0"/>
        <w:ind w:left="1440"/>
      </w:pPr>
      <w:r w:rsidRPr="0001722F">
        <w:t>2)</w:t>
      </w:r>
      <w:r>
        <w:tab/>
      </w:r>
      <w:r w:rsidRPr="0001722F">
        <w:t>Facility</w:t>
      </w:r>
      <w:r>
        <w:t>'</w:t>
      </w:r>
      <w:r w:rsidRPr="0001722F">
        <w:t>s name and address; and</w:t>
      </w:r>
    </w:p>
    <w:p w14:paraId="6D0C5247" w14:textId="77777777" w:rsidR="0001722F" w:rsidRPr="0001722F" w:rsidRDefault="0001722F" w:rsidP="007179FE">
      <w:pPr>
        <w:widowControl w:val="0"/>
        <w:autoSpaceDE w:val="0"/>
        <w:autoSpaceDN w:val="0"/>
        <w:adjustRightInd w:val="0"/>
      </w:pPr>
    </w:p>
    <w:p w14:paraId="0CBD6049" w14:textId="77777777" w:rsidR="0001722F" w:rsidRPr="0001722F" w:rsidRDefault="0001722F" w:rsidP="0001722F">
      <w:pPr>
        <w:widowControl w:val="0"/>
        <w:autoSpaceDE w:val="0"/>
        <w:autoSpaceDN w:val="0"/>
        <w:adjustRightInd w:val="0"/>
        <w:ind w:left="2160" w:hanging="720"/>
      </w:pPr>
      <w:r w:rsidRPr="0001722F">
        <w:t>3)</w:t>
      </w:r>
      <w:r>
        <w:tab/>
      </w:r>
      <w:r w:rsidRPr="0001722F">
        <w:t>A detailed description of the problem, including the date and the patient</w:t>
      </w:r>
      <w:r>
        <w:t>'</w:t>
      </w:r>
      <w:r w:rsidRPr="0001722F">
        <w:t>s name.</w:t>
      </w:r>
    </w:p>
    <w:p w14:paraId="582398F9" w14:textId="77777777" w:rsidR="0001722F" w:rsidRPr="0001722F" w:rsidRDefault="0001722F" w:rsidP="007179FE">
      <w:pPr>
        <w:widowControl w:val="0"/>
        <w:autoSpaceDE w:val="0"/>
        <w:autoSpaceDN w:val="0"/>
        <w:adjustRightInd w:val="0"/>
      </w:pPr>
    </w:p>
    <w:p w14:paraId="68B07B18" w14:textId="77777777" w:rsidR="0001722F" w:rsidRPr="0001722F" w:rsidRDefault="0001722F" w:rsidP="0001722F">
      <w:pPr>
        <w:widowControl w:val="0"/>
        <w:autoSpaceDE w:val="0"/>
        <w:autoSpaceDN w:val="0"/>
        <w:adjustRightInd w:val="0"/>
        <w:ind w:left="1440" w:hanging="720"/>
      </w:pPr>
      <w:r w:rsidRPr="0001722F">
        <w:t>d)</w:t>
      </w:r>
      <w:r>
        <w:tab/>
      </w:r>
      <w:r w:rsidRPr="0001722F">
        <w:t>The Department will not disclose the name of the complainant unless the complainant consents in writing to the disclosure.</w:t>
      </w:r>
    </w:p>
    <w:p w14:paraId="556F4479" w14:textId="77777777" w:rsidR="0001722F" w:rsidRPr="0001722F" w:rsidRDefault="0001722F" w:rsidP="007179FE">
      <w:pPr>
        <w:widowControl w:val="0"/>
        <w:autoSpaceDE w:val="0"/>
        <w:autoSpaceDN w:val="0"/>
        <w:adjustRightInd w:val="0"/>
      </w:pPr>
    </w:p>
    <w:p w14:paraId="28A2C05B" w14:textId="77777777" w:rsidR="0001722F" w:rsidRPr="0001722F" w:rsidRDefault="0001722F" w:rsidP="0001722F">
      <w:pPr>
        <w:widowControl w:val="0"/>
        <w:autoSpaceDE w:val="0"/>
        <w:autoSpaceDN w:val="0"/>
        <w:adjustRightInd w:val="0"/>
        <w:ind w:left="1440" w:hanging="720"/>
      </w:pPr>
      <w:r w:rsidRPr="0001722F">
        <w:t>e)</w:t>
      </w:r>
      <w:r>
        <w:tab/>
      </w:r>
      <w:r w:rsidRPr="0001722F">
        <w:t>The Department will acknowledge receipt of the complaint to the complainant in writing within 10 working days after receiving the complaint.</w:t>
      </w:r>
    </w:p>
    <w:p w14:paraId="06BA3A34" w14:textId="77777777" w:rsidR="0001722F" w:rsidRPr="0001722F" w:rsidRDefault="0001722F" w:rsidP="007179FE">
      <w:pPr>
        <w:widowControl w:val="0"/>
        <w:autoSpaceDE w:val="0"/>
        <w:autoSpaceDN w:val="0"/>
        <w:adjustRightInd w:val="0"/>
      </w:pPr>
    </w:p>
    <w:p w14:paraId="315799E2" w14:textId="77777777" w:rsidR="0001722F" w:rsidRPr="0001722F" w:rsidRDefault="0001722F" w:rsidP="0001722F">
      <w:pPr>
        <w:widowControl w:val="0"/>
        <w:autoSpaceDE w:val="0"/>
        <w:autoSpaceDN w:val="0"/>
        <w:adjustRightInd w:val="0"/>
        <w:ind w:left="1440" w:hanging="720"/>
      </w:pPr>
      <w:r w:rsidRPr="0001722F">
        <w:t>f)</w:t>
      </w:r>
      <w:r>
        <w:tab/>
      </w:r>
      <w:r w:rsidRPr="0001722F">
        <w:t>The Department will investigate each complaint as quickly as possible based on available personnel and resources.  If the complaint involves an immediate and serious threat to patient health and safety, the Department shall investigate within two days after receipt of the complaint.</w:t>
      </w:r>
    </w:p>
    <w:p w14:paraId="08B74766" w14:textId="77777777" w:rsidR="0001722F" w:rsidRPr="0001722F" w:rsidRDefault="0001722F" w:rsidP="007179FE">
      <w:pPr>
        <w:widowControl w:val="0"/>
        <w:autoSpaceDE w:val="0"/>
        <w:autoSpaceDN w:val="0"/>
        <w:adjustRightInd w:val="0"/>
      </w:pPr>
    </w:p>
    <w:p w14:paraId="7A3AD4CA" w14:textId="77777777" w:rsidR="0001722F" w:rsidRPr="0001722F" w:rsidRDefault="0001722F" w:rsidP="0001722F">
      <w:pPr>
        <w:widowControl w:val="0"/>
        <w:autoSpaceDE w:val="0"/>
        <w:autoSpaceDN w:val="0"/>
        <w:adjustRightInd w:val="0"/>
        <w:ind w:left="1440" w:hanging="720"/>
      </w:pPr>
      <w:r w:rsidRPr="0001722F">
        <w:t>g)</w:t>
      </w:r>
      <w:r>
        <w:tab/>
      </w:r>
      <w:r w:rsidRPr="0001722F">
        <w:t>Complaint investigations will be unannounced.</w:t>
      </w:r>
    </w:p>
    <w:p w14:paraId="3E024730" w14:textId="77777777" w:rsidR="0001722F" w:rsidRPr="0001722F" w:rsidRDefault="0001722F" w:rsidP="007179FE">
      <w:pPr>
        <w:widowControl w:val="0"/>
        <w:autoSpaceDE w:val="0"/>
        <w:autoSpaceDN w:val="0"/>
        <w:adjustRightInd w:val="0"/>
      </w:pPr>
    </w:p>
    <w:p w14:paraId="7871D560" w14:textId="77777777" w:rsidR="0001722F" w:rsidRPr="0001722F" w:rsidRDefault="0001722F" w:rsidP="0001722F">
      <w:pPr>
        <w:widowControl w:val="0"/>
        <w:autoSpaceDE w:val="0"/>
        <w:autoSpaceDN w:val="0"/>
        <w:adjustRightInd w:val="0"/>
        <w:ind w:left="1440" w:hanging="720"/>
      </w:pPr>
      <w:r w:rsidRPr="0001722F">
        <w:t>h)</w:t>
      </w:r>
      <w:r>
        <w:tab/>
      </w:r>
      <w:r w:rsidRPr="0001722F">
        <w:t>Based on the information provided by the complainant and the results of the investigation conducted in accordance with subsection (f)</w:t>
      </w:r>
      <w:r w:rsidR="00970A3C">
        <w:t xml:space="preserve"> of this Section</w:t>
      </w:r>
      <w:r w:rsidRPr="0001722F">
        <w:t xml:space="preserve">, the Department will determine whether the Act or this Part has been or is being violated.  The Department will review and consider any information submitted by the applicant or licensee in response to an investigation.  Based on the results of the investigation and information provided by the complainant and/or the applicant or licensee, complaints shall be classified as </w:t>
      </w:r>
      <w:r>
        <w:t>"</w:t>
      </w:r>
      <w:r w:rsidRPr="0001722F">
        <w:t>valid</w:t>
      </w:r>
      <w:r w:rsidR="00DD757A">
        <w:t>"</w:t>
      </w:r>
      <w:r w:rsidRPr="0001722F">
        <w:t xml:space="preserve">, </w:t>
      </w:r>
      <w:r>
        <w:t>"</w:t>
      </w:r>
      <w:r w:rsidRPr="0001722F">
        <w:t>invalid</w:t>
      </w:r>
      <w:r w:rsidR="00DD757A">
        <w:t>"</w:t>
      </w:r>
      <w:r w:rsidRPr="0001722F">
        <w:t xml:space="preserve">, or </w:t>
      </w:r>
      <w:r>
        <w:t>"</w:t>
      </w:r>
      <w:r w:rsidRPr="0001722F">
        <w:t>undetermined</w:t>
      </w:r>
      <w:r w:rsidR="00DD757A">
        <w:t>"</w:t>
      </w:r>
      <w:r w:rsidRPr="0001722F">
        <w:t>.</w:t>
      </w:r>
    </w:p>
    <w:p w14:paraId="4213B504" w14:textId="77777777" w:rsidR="0001722F" w:rsidRPr="0001722F" w:rsidRDefault="0001722F" w:rsidP="007179FE">
      <w:pPr>
        <w:widowControl w:val="0"/>
        <w:autoSpaceDE w:val="0"/>
        <w:autoSpaceDN w:val="0"/>
        <w:adjustRightInd w:val="0"/>
      </w:pPr>
    </w:p>
    <w:p w14:paraId="09143F16" w14:textId="77777777" w:rsidR="0001722F" w:rsidRPr="0001722F" w:rsidRDefault="0001722F" w:rsidP="0001722F">
      <w:pPr>
        <w:widowControl w:val="0"/>
        <w:autoSpaceDE w:val="0"/>
        <w:autoSpaceDN w:val="0"/>
        <w:adjustRightInd w:val="0"/>
        <w:ind w:left="1440" w:hanging="720"/>
      </w:pPr>
      <w:r w:rsidRPr="0001722F">
        <w:t>i)</w:t>
      </w:r>
      <w:r>
        <w:tab/>
      </w:r>
      <w:r w:rsidRPr="0001722F">
        <w:t xml:space="preserve">The Department will inform the complainant and the licensee of the results (i.e., whether the complaint was found to be valid, invalid or undetermined) of the </w:t>
      </w:r>
      <w:r w:rsidRPr="0001722F">
        <w:lastRenderedPageBreak/>
        <w:t>complaint within 45 days after the conclusion of its investigation.</w:t>
      </w:r>
    </w:p>
    <w:p w14:paraId="68C4E04B" w14:textId="77777777" w:rsidR="0001722F" w:rsidRPr="0001722F" w:rsidRDefault="0001722F" w:rsidP="007179FE">
      <w:pPr>
        <w:widowControl w:val="0"/>
        <w:autoSpaceDE w:val="0"/>
        <w:autoSpaceDN w:val="0"/>
        <w:adjustRightInd w:val="0"/>
      </w:pPr>
    </w:p>
    <w:p w14:paraId="63DD8B04" w14:textId="77777777" w:rsidR="0001722F" w:rsidRPr="0001722F" w:rsidRDefault="0001722F" w:rsidP="0001722F">
      <w:pPr>
        <w:widowControl w:val="0"/>
        <w:autoSpaceDE w:val="0"/>
        <w:autoSpaceDN w:val="0"/>
        <w:adjustRightInd w:val="0"/>
        <w:ind w:left="1440" w:hanging="720"/>
      </w:pPr>
      <w:r w:rsidRPr="0001722F">
        <w:t>j)</w:t>
      </w:r>
      <w:r>
        <w:tab/>
      </w:r>
      <w:r w:rsidRPr="0001722F">
        <w:t>A complainant or licensee who is dissatisfied with the results of a complaint investigation may request a hearing in accordance with Section 518.1250 of this Part.</w:t>
      </w:r>
    </w:p>
    <w:p w14:paraId="452AF643" w14:textId="77777777" w:rsidR="0001722F" w:rsidRDefault="0001722F" w:rsidP="0001722F">
      <w:pPr>
        <w:widowControl w:val="0"/>
        <w:autoSpaceDE w:val="0"/>
        <w:autoSpaceDN w:val="0"/>
        <w:adjustRightInd w:val="0"/>
      </w:pPr>
    </w:p>
    <w:p w14:paraId="1C365211" w14:textId="77777777" w:rsidR="0001722F" w:rsidRPr="00D55B37" w:rsidRDefault="0001722F">
      <w:pPr>
        <w:pStyle w:val="JCARSourceNote"/>
        <w:ind w:left="720"/>
      </w:pPr>
      <w:r w:rsidRPr="00D55B37">
        <w:t xml:space="preserve">(Source:  Added at </w:t>
      </w:r>
      <w:r>
        <w:t>33</w:t>
      </w:r>
      <w:r w:rsidRPr="00D55B37">
        <w:t xml:space="preserve"> Ill. Reg. </w:t>
      </w:r>
      <w:r w:rsidR="00B04388">
        <w:t>8317</w:t>
      </w:r>
      <w:r w:rsidRPr="00D55B37">
        <w:t xml:space="preserve">, effective </w:t>
      </w:r>
      <w:r w:rsidR="00B04388">
        <w:t>June 4, 2009</w:t>
      </w:r>
      <w:r w:rsidRPr="00D55B37">
        <w:t>)</w:t>
      </w:r>
    </w:p>
    <w:sectPr w:rsidR="0001722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D3A5" w14:textId="77777777" w:rsidR="00D525C4" w:rsidRDefault="00D525C4">
      <w:r>
        <w:separator/>
      </w:r>
    </w:p>
  </w:endnote>
  <w:endnote w:type="continuationSeparator" w:id="0">
    <w:p w14:paraId="0D6BD840" w14:textId="77777777" w:rsidR="00D525C4" w:rsidRDefault="00D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14F7" w14:textId="77777777" w:rsidR="00D525C4" w:rsidRDefault="00D525C4">
      <w:r>
        <w:separator/>
      </w:r>
    </w:p>
  </w:footnote>
  <w:footnote w:type="continuationSeparator" w:id="0">
    <w:p w14:paraId="360CE190" w14:textId="77777777" w:rsidR="00D525C4" w:rsidRDefault="00D52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24A3"/>
    <w:rsid w:val="00001F1D"/>
    <w:rsid w:val="00003CEF"/>
    <w:rsid w:val="00011A7D"/>
    <w:rsid w:val="000122C7"/>
    <w:rsid w:val="000158C8"/>
    <w:rsid w:val="00016CAA"/>
    <w:rsid w:val="0001722F"/>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16A59"/>
    <w:rsid w:val="0012221A"/>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15D0F"/>
    <w:rsid w:val="0022052A"/>
    <w:rsid w:val="002209C0"/>
    <w:rsid w:val="00220B91"/>
    <w:rsid w:val="00225354"/>
    <w:rsid w:val="0023173C"/>
    <w:rsid w:val="002324A0"/>
    <w:rsid w:val="002325F1"/>
    <w:rsid w:val="002375DD"/>
    <w:rsid w:val="00242E46"/>
    <w:rsid w:val="002524EC"/>
    <w:rsid w:val="0026224A"/>
    <w:rsid w:val="00264AD1"/>
    <w:rsid w:val="002667B7"/>
    <w:rsid w:val="00267D8C"/>
    <w:rsid w:val="00272138"/>
    <w:rsid w:val="002721C1"/>
    <w:rsid w:val="00272986"/>
    <w:rsid w:val="00274640"/>
    <w:rsid w:val="002760EE"/>
    <w:rsid w:val="00276C95"/>
    <w:rsid w:val="002958AD"/>
    <w:rsid w:val="002A54F1"/>
    <w:rsid w:val="002A643F"/>
    <w:rsid w:val="002A72C2"/>
    <w:rsid w:val="002A7CB6"/>
    <w:rsid w:val="002C5D80"/>
    <w:rsid w:val="002C75E4"/>
    <w:rsid w:val="002D3C4D"/>
    <w:rsid w:val="002D3FBA"/>
    <w:rsid w:val="002D7620"/>
    <w:rsid w:val="002E724D"/>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2F90"/>
    <w:rsid w:val="00385640"/>
    <w:rsid w:val="0039357E"/>
    <w:rsid w:val="00393652"/>
    <w:rsid w:val="00394002"/>
    <w:rsid w:val="0039695D"/>
    <w:rsid w:val="003A3F42"/>
    <w:rsid w:val="003A4E0A"/>
    <w:rsid w:val="003A692D"/>
    <w:rsid w:val="003B419A"/>
    <w:rsid w:val="003B5138"/>
    <w:rsid w:val="003D0D44"/>
    <w:rsid w:val="003D12E4"/>
    <w:rsid w:val="003D4D4A"/>
    <w:rsid w:val="003D6B04"/>
    <w:rsid w:val="003F0EC8"/>
    <w:rsid w:val="003F2136"/>
    <w:rsid w:val="003F24E6"/>
    <w:rsid w:val="003F3A28"/>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39C0"/>
    <w:rsid w:val="004D6EED"/>
    <w:rsid w:val="004D73D3"/>
    <w:rsid w:val="004E49DF"/>
    <w:rsid w:val="004E513F"/>
    <w:rsid w:val="004F077B"/>
    <w:rsid w:val="004F54B9"/>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A2494"/>
    <w:rsid w:val="005A73F7"/>
    <w:rsid w:val="005B320F"/>
    <w:rsid w:val="005D35F3"/>
    <w:rsid w:val="005D6A60"/>
    <w:rsid w:val="005E03A7"/>
    <w:rsid w:val="005E3D55"/>
    <w:rsid w:val="005E67E3"/>
    <w:rsid w:val="005F2891"/>
    <w:rsid w:val="006132CE"/>
    <w:rsid w:val="00620BBA"/>
    <w:rsid w:val="006247D4"/>
    <w:rsid w:val="00626C17"/>
    <w:rsid w:val="00626D99"/>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9FE"/>
    <w:rsid w:val="00717DBE"/>
    <w:rsid w:val="00720025"/>
    <w:rsid w:val="00727763"/>
    <w:rsid w:val="007278C5"/>
    <w:rsid w:val="00737469"/>
    <w:rsid w:val="00750400"/>
    <w:rsid w:val="00763B6D"/>
    <w:rsid w:val="00776B13"/>
    <w:rsid w:val="00776D1C"/>
    <w:rsid w:val="00777A7A"/>
    <w:rsid w:val="00780733"/>
    <w:rsid w:val="00780B43"/>
    <w:rsid w:val="00790388"/>
    <w:rsid w:val="007926E9"/>
    <w:rsid w:val="007936C5"/>
    <w:rsid w:val="00794C7C"/>
    <w:rsid w:val="00796D0E"/>
    <w:rsid w:val="007A1867"/>
    <w:rsid w:val="007A7D79"/>
    <w:rsid w:val="007C4EE5"/>
    <w:rsid w:val="007D7D44"/>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B56EA"/>
    <w:rsid w:val="008B77D8"/>
    <w:rsid w:val="008C0442"/>
    <w:rsid w:val="008C1560"/>
    <w:rsid w:val="008C4FAF"/>
    <w:rsid w:val="008C5359"/>
    <w:rsid w:val="008D7182"/>
    <w:rsid w:val="008E68BC"/>
    <w:rsid w:val="008F1026"/>
    <w:rsid w:val="008F2BEE"/>
    <w:rsid w:val="009053C8"/>
    <w:rsid w:val="00910413"/>
    <w:rsid w:val="00914266"/>
    <w:rsid w:val="00915C6D"/>
    <w:rsid w:val="009168BC"/>
    <w:rsid w:val="00921F8B"/>
    <w:rsid w:val="00934057"/>
    <w:rsid w:val="0093513C"/>
    <w:rsid w:val="00935A8C"/>
    <w:rsid w:val="0093614D"/>
    <w:rsid w:val="009377E5"/>
    <w:rsid w:val="00944E3D"/>
    <w:rsid w:val="00950386"/>
    <w:rsid w:val="00954778"/>
    <w:rsid w:val="00960C37"/>
    <w:rsid w:val="00961E38"/>
    <w:rsid w:val="00965A76"/>
    <w:rsid w:val="00966D51"/>
    <w:rsid w:val="00967558"/>
    <w:rsid w:val="00970A3C"/>
    <w:rsid w:val="0098276C"/>
    <w:rsid w:val="00983C53"/>
    <w:rsid w:val="00994782"/>
    <w:rsid w:val="009A26DA"/>
    <w:rsid w:val="009B0697"/>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388"/>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20"/>
    <w:rsid w:val="00B71177"/>
    <w:rsid w:val="00B77077"/>
    <w:rsid w:val="00B817A1"/>
    <w:rsid w:val="00B839A1"/>
    <w:rsid w:val="00B83B6B"/>
    <w:rsid w:val="00B8444F"/>
    <w:rsid w:val="00B86B5A"/>
    <w:rsid w:val="00BB0A4F"/>
    <w:rsid w:val="00BB230E"/>
    <w:rsid w:val="00BC00FF"/>
    <w:rsid w:val="00BD0ED2"/>
    <w:rsid w:val="00BE03CA"/>
    <w:rsid w:val="00BE24FE"/>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697B"/>
    <w:rsid w:val="00CA1E98"/>
    <w:rsid w:val="00CA2022"/>
    <w:rsid w:val="00CA3AA0"/>
    <w:rsid w:val="00CA4E7D"/>
    <w:rsid w:val="00CA5590"/>
    <w:rsid w:val="00CA7140"/>
    <w:rsid w:val="00CB065C"/>
    <w:rsid w:val="00CC13F9"/>
    <w:rsid w:val="00CC4FF8"/>
    <w:rsid w:val="00CD1504"/>
    <w:rsid w:val="00CD3723"/>
    <w:rsid w:val="00CD5413"/>
    <w:rsid w:val="00CD7860"/>
    <w:rsid w:val="00CE4292"/>
    <w:rsid w:val="00D03A79"/>
    <w:rsid w:val="00D0676C"/>
    <w:rsid w:val="00D10355"/>
    <w:rsid w:val="00D2155A"/>
    <w:rsid w:val="00D27015"/>
    <w:rsid w:val="00D2776C"/>
    <w:rsid w:val="00D27E4E"/>
    <w:rsid w:val="00D32AA7"/>
    <w:rsid w:val="00D33832"/>
    <w:rsid w:val="00D434A4"/>
    <w:rsid w:val="00D46468"/>
    <w:rsid w:val="00D525A4"/>
    <w:rsid w:val="00D525C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D757A"/>
    <w:rsid w:val="00DE2212"/>
    <w:rsid w:val="00DE3439"/>
    <w:rsid w:val="00DF0813"/>
    <w:rsid w:val="00DF25BD"/>
    <w:rsid w:val="00E11728"/>
    <w:rsid w:val="00E124A3"/>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6962"/>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A7B44"/>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2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2012-06-22T00:12:00Z</dcterms:created>
  <dcterms:modified xsi:type="dcterms:W3CDTF">2025-04-03T19:44:00Z</dcterms:modified>
</cp:coreProperties>
</file>