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EF29" w14:textId="77777777" w:rsidR="00B01603" w:rsidRDefault="00B01603" w:rsidP="00B01603">
      <w:pPr>
        <w:widowControl w:val="0"/>
        <w:autoSpaceDE w:val="0"/>
        <w:autoSpaceDN w:val="0"/>
        <w:adjustRightInd w:val="0"/>
      </w:pPr>
    </w:p>
    <w:p w14:paraId="5787B1E3" w14:textId="77777777" w:rsidR="00B01603" w:rsidRDefault="00B01603" w:rsidP="00B01603">
      <w:pPr>
        <w:widowControl w:val="0"/>
        <w:autoSpaceDE w:val="0"/>
        <w:autoSpaceDN w:val="0"/>
        <w:adjustRightInd w:val="0"/>
      </w:pPr>
      <w:r>
        <w:rPr>
          <w:b/>
          <w:bCs/>
        </w:rPr>
        <w:t>Section 515.2070  Trauma Center Designation Delegation to Local Health Departments</w:t>
      </w:r>
      <w:r>
        <w:t xml:space="preserve"> </w:t>
      </w:r>
    </w:p>
    <w:p w14:paraId="0BC041F0" w14:textId="77777777" w:rsidR="00B01603" w:rsidRDefault="00B01603" w:rsidP="00B01603">
      <w:pPr>
        <w:widowControl w:val="0"/>
        <w:autoSpaceDE w:val="0"/>
        <w:autoSpaceDN w:val="0"/>
        <w:adjustRightInd w:val="0"/>
      </w:pPr>
    </w:p>
    <w:p w14:paraId="69AE39F3" w14:textId="77777777" w:rsidR="00B01603" w:rsidRDefault="00B01603" w:rsidP="00B01603">
      <w:pPr>
        <w:widowControl w:val="0"/>
        <w:autoSpaceDE w:val="0"/>
        <w:autoSpaceDN w:val="0"/>
        <w:adjustRightInd w:val="0"/>
        <w:ind w:left="1440" w:hanging="720"/>
      </w:pPr>
      <w:r>
        <w:t>a)</w:t>
      </w:r>
      <w:r>
        <w:tab/>
      </w:r>
      <w:r>
        <w:rPr>
          <w:i/>
          <w:iCs/>
        </w:rPr>
        <w:t>The Department may delegate authority to local health departments in jurisdictions which include a substantial number of trauma centers.  The delegated authority</w:t>
      </w:r>
      <w:r>
        <w:t xml:space="preserve"> includes, </w:t>
      </w:r>
      <w:r>
        <w:rPr>
          <w:i/>
          <w:iCs/>
        </w:rPr>
        <w:t>but is not limited to, the authority to designate trauma centers with final approval by the Department, maintain a Regional database with concomitant reporting of trauma registry data, and monitor, inspect and investigate trauma centers within their jurisdiction, in accordance with the requirements of</w:t>
      </w:r>
      <w:r>
        <w:t xml:space="preserve"> the </w:t>
      </w:r>
      <w:r>
        <w:rPr>
          <w:i/>
          <w:iCs/>
        </w:rPr>
        <w:t>Act</w:t>
      </w:r>
      <w:r>
        <w:t xml:space="preserve"> and this Part. (Section 3.90(b)(11) of the Act) </w:t>
      </w:r>
    </w:p>
    <w:p w14:paraId="5BF20E18" w14:textId="77777777" w:rsidR="00917004" w:rsidRDefault="00917004" w:rsidP="001E2D65">
      <w:pPr>
        <w:widowControl w:val="0"/>
        <w:autoSpaceDE w:val="0"/>
        <w:autoSpaceDN w:val="0"/>
        <w:adjustRightInd w:val="0"/>
      </w:pPr>
    </w:p>
    <w:p w14:paraId="7013A15B" w14:textId="77777777" w:rsidR="00B01603" w:rsidRDefault="00B01603" w:rsidP="00B01603">
      <w:pPr>
        <w:widowControl w:val="0"/>
        <w:autoSpaceDE w:val="0"/>
        <w:autoSpaceDN w:val="0"/>
        <w:adjustRightInd w:val="0"/>
        <w:ind w:left="1440" w:hanging="720"/>
      </w:pPr>
      <w:r>
        <w:t>b)</w:t>
      </w:r>
      <w:r>
        <w:tab/>
      </w:r>
      <w:r>
        <w:rPr>
          <w:i/>
          <w:iCs/>
        </w:rPr>
        <w:t>The Department shall monitor the performance of local health departments with authority delegated</w:t>
      </w:r>
      <w:r>
        <w:t xml:space="preserve"> by the Act </w:t>
      </w:r>
      <w:r>
        <w:rPr>
          <w:i/>
          <w:iCs/>
        </w:rPr>
        <w:t>based upon</w:t>
      </w:r>
      <w:r>
        <w:t xml:space="preserve"> the following </w:t>
      </w:r>
      <w:r>
        <w:rPr>
          <w:i/>
          <w:iCs/>
        </w:rPr>
        <w:t>performance criteria</w:t>
      </w:r>
      <w:r>
        <w:t xml:space="preserve">.  (Section 3.90(b)(11)(A) of the Act) The local health department shall: </w:t>
      </w:r>
    </w:p>
    <w:p w14:paraId="3C221CD1" w14:textId="77777777" w:rsidR="00917004" w:rsidRDefault="00917004" w:rsidP="001E2D65">
      <w:pPr>
        <w:widowControl w:val="0"/>
        <w:autoSpaceDE w:val="0"/>
        <w:autoSpaceDN w:val="0"/>
        <w:adjustRightInd w:val="0"/>
      </w:pPr>
    </w:p>
    <w:p w14:paraId="03B8420A" w14:textId="77777777" w:rsidR="00B01603" w:rsidRDefault="00B01603" w:rsidP="00B01603">
      <w:pPr>
        <w:widowControl w:val="0"/>
        <w:autoSpaceDE w:val="0"/>
        <w:autoSpaceDN w:val="0"/>
        <w:adjustRightInd w:val="0"/>
        <w:ind w:left="2160" w:hanging="720"/>
      </w:pPr>
      <w:r>
        <w:t>1)</w:t>
      </w:r>
      <w:r>
        <w:tab/>
        <w:t xml:space="preserve">Enforce the Act and this Part, consistent with the authority delegated under Section 3.90(b)(11)(A) of the Act. </w:t>
      </w:r>
    </w:p>
    <w:p w14:paraId="4ECA3161" w14:textId="77777777" w:rsidR="00917004" w:rsidRDefault="00917004" w:rsidP="001E2D65">
      <w:pPr>
        <w:widowControl w:val="0"/>
        <w:autoSpaceDE w:val="0"/>
        <w:autoSpaceDN w:val="0"/>
        <w:adjustRightInd w:val="0"/>
      </w:pPr>
    </w:p>
    <w:p w14:paraId="3DD53579" w14:textId="77777777" w:rsidR="00B01603" w:rsidRDefault="00B01603" w:rsidP="00B01603">
      <w:pPr>
        <w:widowControl w:val="0"/>
        <w:autoSpaceDE w:val="0"/>
        <w:autoSpaceDN w:val="0"/>
        <w:adjustRightInd w:val="0"/>
        <w:ind w:left="2160" w:hanging="720"/>
      </w:pPr>
      <w:r>
        <w:t>2)</w:t>
      </w:r>
      <w:r>
        <w:tab/>
        <w:t xml:space="preserve">Designate trauma centers consistent with the provisions of the Act and this Part. </w:t>
      </w:r>
    </w:p>
    <w:p w14:paraId="377137A0" w14:textId="77777777" w:rsidR="00917004" w:rsidRDefault="00917004" w:rsidP="001E2D65">
      <w:pPr>
        <w:widowControl w:val="0"/>
        <w:autoSpaceDE w:val="0"/>
        <w:autoSpaceDN w:val="0"/>
        <w:adjustRightInd w:val="0"/>
      </w:pPr>
    </w:p>
    <w:p w14:paraId="0D6FD8B5" w14:textId="77777777" w:rsidR="00B01603" w:rsidRDefault="00B01603" w:rsidP="00B01603">
      <w:pPr>
        <w:widowControl w:val="0"/>
        <w:autoSpaceDE w:val="0"/>
        <w:autoSpaceDN w:val="0"/>
        <w:adjustRightInd w:val="0"/>
        <w:ind w:left="2160" w:hanging="720"/>
      </w:pPr>
      <w:r>
        <w:t>3)</w:t>
      </w:r>
      <w:r>
        <w:tab/>
        <w:t xml:space="preserve">Upon notification of a trauma center's failure to submit Trauma Registry data to the Department in accordance with Section 515.2050 of this Part take steps to enforce this requirement within 10 working days. </w:t>
      </w:r>
    </w:p>
    <w:p w14:paraId="16D95A98" w14:textId="77777777" w:rsidR="00917004" w:rsidRDefault="00917004" w:rsidP="001E2D65">
      <w:pPr>
        <w:widowControl w:val="0"/>
        <w:autoSpaceDE w:val="0"/>
        <w:autoSpaceDN w:val="0"/>
        <w:adjustRightInd w:val="0"/>
      </w:pPr>
    </w:p>
    <w:p w14:paraId="2B752D98" w14:textId="77777777" w:rsidR="00B01603" w:rsidRDefault="00B01603" w:rsidP="00B01603">
      <w:pPr>
        <w:widowControl w:val="0"/>
        <w:autoSpaceDE w:val="0"/>
        <w:autoSpaceDN w:val="0"/>
        <w:adjustRightInd w:val="0"/>
        <w:ind w:left="2160" w:hanging="720"/>
      </w:pPr>
      <w:r>
        <w:t>4)</w:t>
      </w:r>
      <w:r>
        <w:tab/>
        <w:t xml:space="preserve">Submit a Quarterly Report to the Department specifying all activities conducted under the delegated authority in accordance with the requirements of the Act and this Part. </w:t>
      </w:r>
    </w:p>
    <w:p w14:paraId="4962F8C9" w14:textId="77777777" w:rsidR="00917004" w:rsidRDefault="00917004" w:rsidP="001E2D65">
      <w:pPr>
        <w:widowControl w:val="0"/>
        <w:autoSpaceDE w:val="0"/>
        <w:autoSpaceDN w:val="0"/>
        <w:adjustRightInd w:val="0"/>
      </w:pPr>
    </w:p>
    <w:p w14:paraId="74EF0551" w14:textId="77777777" w:rsidR="00B01603" w:rsidRDefault="00B01603" w:rsidP="00B01603">
      <w:pPr>
        <w:widowControl w:val="0"/>
        <w:autoSpaceDE w:val="0"/>
        <w:autoSpaceDN w:val="0"/>
        <w:adjustRightInd w:val="0"/>
        <w:ind w:left="2160" w:hanging="720"/>
      </w:pPr>
      <w:r>
        <w:t>5)</w:t>
      </w:r>
      <w:r>
        <w:tab/>
        <w:t xml:space="preserve">Submit to the Department copies of all complaints within two working days after receipt and copies of all final investigation reports within 10 working days after the completion of the investigation. </w:t>
      </w:r>
    </w:p>
    <w:p w14:paraId="10ABED83" w14:textId="77777777" w:rsidR="00917004" w:rsidRDefault="00917004" w:rsidP="001E2D65">
      <w:pPr>
        <w:widowControl w:val="0"/>
        <w:autoSpaceDE w:val="0"/>
        <w:autoSpaceDN w:val="0"/>
        <w:adjustRightInd w:val="0"/>
      </w:pPr>
    </w:p>
    <w:p w14:paraId="2EC38273" w14:textId="77777777" w:rsidR="00B01603" w:rsidRDefault="00B01603" w:rsidP="00B01603">
      <w:pPr>
        <w:widowControl w:val="0"/>
        <w:autoSpaceDE w:val="0"/>
        <w:autoSpaceDN w:val="0"/>
        <w:adjustRightInd w:val="0"/>
        <w:ind w:left="2160" w:hanging="720"/>
      </w:pPr>
      <w:r>
        <w:t>6)</w:t>
      </w:r>
      <w:r>
        <w:tab/>
        <w:t xml:space="preserve">Submit to the Department copies of quarterly trauma center focused outcome analyses required by Section 515.2030 of this Part. </w:t>
      </w:r>
    </w:p>
    <w:p w14:paraId="1D7030AC" w14:textId="77777777" w:rsidR="00917004" w:rsidRDefault="00917004" w:rsidP="001E2D65">
      <w:pPr>
        <w:widowControl w:val="0"/>
        <w:autoSpaceDE w:val="0"/>
        <w:autoSpaceDN w:val="0"/>
        <w:adjustRightInd w:val="0"/>
      </w:pPr>
    </w:p>
    <w:p w14:paraId="7408077B" w14:textId="77777777" w:rsidR="00B01603" w:rsidRDefault="00B01603" w:rsidP="00B01603">
      <w:pPr>
        <w:widowControl w:val="0"/>
        <w:autoSpaceDE w:val="0"/>
        <w:autoSpaceDN w:val="0"/>
        <w:adjustRightInd w:val="0"/>
        <w:ind w:left="1440" w:hanging="720"/>
      </w:pPr>
      <w:r>
        <w:t>c)</w:t>
      </w:r>
      <w:r>
        <w:tab/>
      </w:r>
      <w:r>
        <w:rPr>
          <w:i/>
          <w:iCs/>
        </w:rPr>
        <w:t>Delegated authority may be revoked for substantial non-compliance</w:t>
      </w:r>
      <w:r>
        <w:t xml:space="preserve"> with subsection (b) of this Section.  </w:t>
      </w:r>
      <w:r>
        <w:rPr>
          <w:i/>
          <w:iCs/>
        </w:rPr>
        <w:t>Notice of an intent to revoke shall be served upon the local health department by certified mail, stating the reasons for revocation and offering an opportunity for an administrative hearing to contest the proposed revocation.  The request for a hearing must be received by the Department within 10 working days of the local health department's receipt of notification</w:t>
      </w:r>
      <w:r>
        <w:t xml:space="preserve">.  (Section 3.90(b)(11)(B) of the Act) </w:t>
      </w:r>
    </w:p>
    <w:p w14:paraId="7313E115" w14:textId="77777777" w:rsidR="00917004" w:rsidRDefault="00917004" w:rsidP="001E2D65">
      <w:pPr>
        <w:widowControl w:val="0"/>
        <w:autoSpaceDE w:val="0"/>
        <w:autoSpaceDN w:val="0"/>
        <w:adjustRightInd w:val="0"/>
      </w:pPr>
    </w:p>
    <w:p w14:paraId="5CAED5F1" w14:textId="77777777" w:rsidR="00B01603" w:rsidRDefault="00B01603" w:rsidP="00B01603">
      <w:pPr>
        <w:widowControl w:val="0"/>
        <w:autoSpaceDE w:val="0"/>
        <w:autoSpaceDN w:val="0"/>
        <w:adjustRightInd w:val="0"/>
        <w:ind w:left="1440" w:hanging="720"/>
      </w:pPr>
      <w:r>
        <w:t>d)</w:t>
      </w:r>
      <w:r>
        <w:tab/>
      </w:r>
      <w:r>
        <w:rPr>
          <w:i/>
          <w:iCs/>
        </w:rPr>
        <w:t>The director of a local health department may relinquish its delegated authority upon 60 days written notification to the Director of Public Health.</w:t>
      </w:r>
      <w:r>
        <w:t xml:space="preserve">  (Section </w:t>
      </w:r>
      <w:r>
        <w:lastRenderedPageBreak/>
        <w:t xml:space="preserve">3.90(b)(11)(C) of the Act) </w:t>
      </w:r>
    </w:p>
    <w:p w14:paraId="3A526D5F" w14:textId="77777777" w:rsidR="00B01603" w:rsidRDefault="00B01603" w:rsidP="001E2D65">
      <w:pPr>
        <w:widowControl w:val="0"/>
        <w:autoSpaceDE w:val="0"/>
        <w:autoSpaceDN w:val="0"/>
        <w:adjustRightInd w:val="0"/>
      </w:pPr>
    </w:p>
    <w:p w14:paraId="073AA1CB" w14:textId="77777777" w:rsidR="00B01603" w:rsidRDefault="00B01603" w:rsidP="00B01603">
      <w:pPr>
        <w:widowControl w:val="0"/>
        <w:autoSpaceDE w:val="0"/>
        <w:autoSpaceDN w:val="0"/>
        <w:adjustRightInd w:val="0"/>
        <w:ind w:left="1440" w:hanging="720"/>
      </w:pPr>
      <w:r>
        <w:t xml:space="preserve">(Source:  Added at 21 Ill. Reg. 5170, effective April 15, 1997) </w:t>
      </w:r>
    </w:p>
    <w:sectPr w:rsidR="00B01603" w:rsidSect="00B016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1603"/>
    <w:rsid w:val="001E2D65"/>
    <w:rsid w:val="003A6CD6"/>
    <w:rsid w:val="005C3366"/>
    <w:rsid w:val="006628EA"/>
    <w:rsid w:val="00917004"/>
    <w:rsid w:val="00B01603"/>
    <w:rsid w:val="00C7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BACE53"/>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2012-06-22T00:11:00Z</dcterms:created>
  <dcterms:modified xsi:type="dcterms:W3CDTF">2025-04-03T20:22:00Z</dcterms:modified>
</cp:coreProperties>
</file>