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35" w:rsidRDefault="00FE1935" w:rsidP="00FE1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1935" w:rsidRDefault="00FE1935" w:rsidP="00FE19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490.440  Phlebotomy and Patient Care Personnel</w:t>
      </w:r>
      <w:r>
        <w:t xml:space="preserve"> </w:t>
      </w:r>
    </w:p>
    <w:p w:rsidR="00FE1935" w:rsidRDefault="00FE1935" w:rsidP="00FE1935">
      <w:pPr>
        <w:widowControl w:val="0"/>
        <w:autoSpaceDE w:val="0"/>
        <w:autoSpaceDN w:val="0"/>
        <w:adjustRightInd w:val="0"/>
      </w:pPr>
    </w:p>
    <w:p w:rsidR="00FE1935" w:rsidRDefault="00FE1935" w:rsidP="00FE19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phlebotomist must be </w:t>
      </w:r>
      <w:r w:rsidR="00CC0456">
        <w:t>a</w:t>
      </w:r>
      <w:r>
        <w:t xml:space="preserve"> high school graduate with documentation that the individual has completed a training program for proper patient care in blood drawing as established in writing by the medical director. </w:t>
      </w:r>
    </w:p>
    <w:p w:rsidR="00CF6228" w:rsidRDefault="00CF6228" w:rsidP="00FE1935">
      <w:pPr>
        <w:widowControl w:val="0"/>
        <w:autoSpaceDE w:val="0"/>
        <w:autoSpaceDN w:val="0"/>
        <w:adjustRightInd w:val="0"/>
        <w:ind w:left="1440" w:hanging="720"/>
      </w:pPr>
    </w:p>
    <w:p w:rsidR="00FE1935" w:rsidRDefault="00FE1935" w:rsidP="00FE19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Patient Care Personnel </w:t>
      </w:r>
    </w:p>
    <w:p w:rsidR="00FE1935" w:rsidRDefault="00FE1935" w:rsidP="00FE19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medical director or a registered nurse licensed under The Illinois Nursing Act of 1987 (Ill. Rev. Stat. 1987, </w:t>
      </w:r>
      <w:proofErr w:type="spellStart"/>
      <w:r>
        <w:t>ch</w:t>
      </w:r>
      <w:proofErr w:type="spellEnd"/>
      <w:r>
        <w:t xml:space="preserve">. 111, pars. 3501 et seq.) shall be physically present when blood or blood components are infused or </w:t>
      </w:r>
      <w:proofErr w:type="spellStart"/>
      <w:r>
        <w:t>reinfused</w:t>
      </w:r>
      <w:proofErr w:type="spellEnd"/>
      <w:r>
        <w:t xml:space="preserve"> into an individual.  The medical director shall have a written policy which states the availability of adequate medical care. </w:t>
      </w:r>
    </w:p>
    <w:sectPr w:rsidR="00FE1935" w:rsidSect="00FE1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935"/>
    <w:rsid w:val="00177347"/>
    <w:rsid w:val="00382F3A"/>
    <w:rsid w:val="004B57AF"/>
    <w:rsid w:val="005C3366"/>
    <w:rsid w:val="00CC0456"/>
    <w:rsid w:val="00CF6228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